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74A4" w14:textId="01F4C82D" w:rsidR="004B44C4" w:rsidRPr="006F3F0A" w:rsidRDefault="00682A56" w:rsidP="004B44C4">
      <w:pPr>
        <w:tabs>
          <w:tab w:val="right" w:pos="9781"/>
          <w:tab w:val="right" w:pos="13323"/>
        </w:tabs>
        <w:spacing w:before="60" w:after="60"/>
        <w:outlineLvl w:val="0"/>
        <w:rPr>
          <w:rFonts w:ascii="Arial" w:eastAsia="MS Mincho" w:hAnsi="Arial" w:cs="Arial"/>
          <w:b/>
        </w:rPr>
      </w:pPr>
      <w:r w:rsidRPr="00682A56">
        <w:rPr>
          <w:rFonts w:ascii="Arial" w:eastAsia="MS Mincho" w:hAnsi="Arial" w:cs="Arial"/>
          <w:b/>
        </w:rPr>
        <w:t>3GPP TSG-RAN WG4 Meeting #11</w:t>
      </w:r>
      <w:r w:rsidR="001D368A">
        <w:rPr>
          <w:rFonts w:ascii="Arial" w:eastAsia="MS Mincho" w:hAnsi="Arial" w:cs="Arial"/>
          <w:b/>
        </w:rPr>
        <w:t>1</w:t>
      </w:r>
      <w:r w:rsidR="004B44C4" w:rsidRPr="0000647F">
        <w:rPr>
          <w:rFonts w:ascii="Arial" w:eastAsia="MS Mincho" w:hAnsi="Arial" w:cs="Arial"/>
          <w:b/>
        </w:rPr>
        <w:tab/>
      </w:r>
      <w:r w:rsidR="00694EBA" w:rsidRPr="006F3F0A">
        <w:rPr>
          <w:rFonts w:ascii="Arial" w:eastAsia="MS Mincho" w:hAnsi="Arial" w:cs="Arial"/>
          <w:b/>
        </w:rPr>
        <w:t>R4-2</w:t>
      </w:r>
      <w:r w:rsidR="00D15969" w:rsidRPr="006F3F0A">
        <w:rPr>
          <w:rFonts w:ascii="Arial" w:eastAsia="MS Mincho" w:hAnsi="Arial" w:cs="Arial"/>
          <w:b/>
        </w:rPr>
        <w:t>4</w:t>
      </w:r>
      <w:r w:rsidR="0000647F" w:rsidRPr="006F3F0A">
        <w:rPr>
          <w:rFonts w:ascii="Arial" w:eastAsia="MS Mincho" w:hAnsi="Arial" w:cs="Arial"/>
          <w:b/>
        </w:rPr>
        <w:t>0</w:t>
      </w:r>
      <w:r w:rsidR="006F3F0A" w:rsidRPr="006F3F0A">
        <w:rPr>
          <w:rFonts w:ascii="Arial" w:eastAsia="MS Mincho" w:hAnsi="Arial" w:cs="Arial"/>
          <w:b/>
        </w:rPr>
        <w:t>7886</w:t>
      </w:r>
    </w:p>
    <w:p w14:paraId="70098EB8" w14:textId="37E54220" w:rsidR="004B44C4" w:rsidRPr="00450425" w:rsidRDefault="001D368A" w:rsidP="004B44C4">
      <w:pPr>
        <w:tabs>
          <w:tab w:val="right" w:pos="9781"/>
          <w:tab w:val="right" w:pos="13323"/>
        </w:tabs>
        <w:spacing w:before="60" w:after="60"/>
        <w:outlineLvl w:val="0"/>
        <w:rPr>
          <w:rFonts w:ascii="Arial" w:eastAsia="宋体" w:hAnsi="Arial" w:cs="Arial"/>
          <w:b/>
        </w:rPr>
      </w:pPr>
      <w:bookmarkStart w:id="0" w:name="_GoBack"/>
      <w:bookmarkEnd w:id="0"/>
      <w:r>
        <w:rPr>
          <w:rFonts w:ascii="Arial" w:eastAsia="MS Mincho" w:hAnsi="Arial" w:cs="Arial"/>
          <w:b/>
        </w:rPr>
        <w:t>Fukuoka City</w:t>
      </w:r>
      <w:r w:rsidR="00682A56" w:rsidRPr="00682A56">
        <w:rPr>
          <w:rFonts w:ascii="Arial" w:eastAsia="MS Mincho" w:hAnsi="Arial" w:cs="Arial"/>
          <w:b/>
        </w:rPr>
        <w:t xml:space="preserve">, </w:t>
      </w:r>
      <w:r>
        <w:rPr>
          <w:rFonts w:ascii="Arial" w:eastAsia="MS Mincho" w:hAnsi="Arial" w:cs="Arial"/>
          <w:b/>
        </w:rPr>
        <w:t>Fukuoka, Japan</w:t>
      </w:r>
      <w:r w:rsidR="00682A56" w:rsidRPr="00682A56">
        <w:rPr>
          <w:rFonts w:ascii="Arial" w:eastAsia="MS Mincho" w:hAnsi="Arial" w:cs="Arial"/>
          <w:b/>
        </w:rPr>
        <w:t xml:space="preserve">, </w:t>
      </w:r>
      <w:r>
        <w:rPr>
          <w:rFonts w:ascii="Arial" w:eastAsia="MS Mincho" w:hAnsi="Arial" w:cs="Arial"/>
          <w:b/>
        </w:rPr>
        <w:t>20</w:t>
      </w:r>
      <w:r w:rsidRPr="001D368A">
        <w:rPr>
          <w:rFonts w:ascii="Arial" w:eastAsia="MS Mincho" w:hAnsi="Arial" w:cs="Arial"/>
          <w:b/>
          <w:vertAlign w:val="superscript"/>
        </w:rPr>
        <w:t>th</w:t>
      </w:r>
      <w:r>
        <w:rPr>
          <w:rFonts w:ascii="Arial" w:eastAsia="MS Mincho" w:hAnsi="Arial" w:cs="Arial"/>
          <w:b/>
        </w:rPr>
        <w:t xml:space="preserve"> </w:t>
      </w:r>
      <w:r w:rsidR="00682A56" w:rsidRPr="00682A56">
        <w:rPr>
          <w:rFonts w:ascii="Arial" w:eastAsia="MS Mincho" w:hAnsi="Arial" w:cs="Arial"/>
          <w:b/>
        </w:rPr>
        <w:t xml:space="preserve">– </w:t>
      </w:r>
      <w:r>
        <w:rPr>
          <w:rFonts w:ascii="Arial" w:eastAsia="MS Mincho" w:hAnsi="Arial" w:cs="Arial"/>
          <w:b/>
        </w:rPr>
        <w:t>24</w:t>
      </w:r>
      <w:r w:rsidRPr="001D368A">
        <w:rPr>
          <w:rFonts w:ascii="Arial" w:eastAsia="MS Mincho" w:hAnsi="Arial" w:cs="Arial"/>
          <w:b/>
          <w:vertAlign w:val="superscript"/>
        </w:rPr>
        <w:t>th</w:t>
      </w:r>
      <w:r w:rsidR="00682A56" w:rsidRPr="00682A56">
        <w:rPr>
          <w:rFonts w:ascii="Arial" w:eastAsia="MS Mincho" w:hAnsi="Arial" w:cs="Arial"/>
          <w:b/>
        </w:rPr>
        <w:t xml:space="preserve"> </w:t>
      </w:r>
      <w:r>
        <w:rPr>
          <w:rFonts w:ascii="Arial" w:eastAsia="MS Mincho" w:hAnsi="Arial" w:cs="Arial"/>
          <w:b/>
        </w:rPr>
        <w:t>May</w:t>
      </w:r>
      <w:r w:rsidR="00682A56" w:rsidRPr="00682A56">
        <w:rPr>
          <w:rFonts w:ascii="Arial" w:eastAsia="MS Mincho" w:hAnsi="Arial" w:cs="Arial"/>
          <w:b/>
        </w:rPr>
        <w:t>, 2024</w:t>
      </w:r>
    </w:p>
    <w:p w14:paraId="155BA110" w14:textId="77777777" w:rsidR="002F499E" w:rsidRPr="004B44C4" w:rsidRDefault="002F499E" w:rsidP="00712CC1">
      <w:pPr>
        <w:tabs>
          <w:tab w:val="left" w:pos="1985"/>
        </w:tabs>
        <w:spacing w:after="120"/>
        <w:jc w:val="both"/>
        <w:rPr>
          <w:rFonts w:ascii="Arial" w:hAnsi="Arial" w:cs="Arial"/>
          <w:b/>
          <w:sz w:val="22"/>
          <w:szCs w:val="22"/>
        </w:rPr>
      </w:pPr>
    </w:p>
    <w:p w14:paraId="038E9536" w14:textId="265413A3" w:rsidR="00712CC1" w:rsidRPr="00466343"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638EF">
        <w:rPr>
          <w:rFonts w:ascii="Arial" w:hAnsi="Arial" w:cs="Arial"/>
          <w:b/>
          <w:sz w:val="22"/>
          <w:szCs w:val="22"/>
        </w:rPr>
        <w:t>10</w:t>
      </w:r>
      <w:r w:rsidR="001515A2" w:rsidRPr="00466343">
        <w:rPr>
          <w:rFonts w:ascii="Arial" w:hAnsi="Arial" w:cs="Arial"/>
          <w:b/>
          <w:sz w:val="22"/>
          <w:szCs w:val="22"/>
        </w:rPr>
        <w:t>.</w:t>
      </w:r>
      <w:r w:rsidR="007D4FD7">
        <w:rPr>
          <w:rFonts w:ascii="Arial" w:hAnsi="Arial" w:cs="Arial"/>
          <w:b/>
          <w:sz w:val="22"/>
          <w:szCs w:val="22"/>
        </w:rPr>
        <w:t>14</w:t>
      </w:r>
      <w:r w:rsidR="001515A2" w:rsidRPr="00466343">
        <w:rPr>
          <w:rFonts w:ascii="Arial" w:hAnsi="Arial" w:cs="Arial"/>
          <w:b/>
          <w:sz w:val="22"/>
          <w:szCs w:val="22"/>
        </w:rPr>
        <w:t>.</w:t>
      </w:r>
      <w:r w:rsidR="007D4FD7">
        <w:rPr>
          <w:rFonts w:ascii="Arial" w:hAnsi="Arial" w:cs="Arial"/>
          <w:b/>
          <w:sz w:val="22"/>
          <w:szCs w:val="22"/>
        </w:rPr>
        <w:t>4</w:t>
      </w:r>
    </w:p>
    <w:p w14:paraId="0FFEF949" w14:textId="76F92093" w:rsidR="00712CC1" w:rsidRPr="00466343" w:rsidRDefault="00712CC1" w:rsidP="00712CC1">
      <w:pPr>
        <w:tabs>
          <w:tab w:val="left" w:pos="1985"/>
        </w:tabs>
        <w:spacing w:after="120"/>
        <w:jc w:val="both"/>
        <w:rPr>
          <w:rFonts w:ascii="Arial" w:hAnsi="Arial" w:cs="Arial"/>
          <w:sz w:val="22"/>
          <w:szCs w:val="22"/>
        </w:rPr>
      </w:pPr>
      <w:r w:rsidRPr="00466343">
        <w:rPr>
          <w:rFonts w:ascii="Arial" w:hAnsi="Arial" w:cs="Arial"/>
          <w:b/>
          <w:sz w:val="22"/>
          <w:szCs w:val="22"/>
        </w:rPr>
        <w:t>Source:</w:t>
      </w:r>
      <w:r w:rsidRPr="00466343">
        <w:rPr>
          <w:rFonts w:ascii="Arial" w:hAnsi="Arial" w:cs="Arial"/>
          <w:b/>
          <w:sz w:val="22"/>
          <w:szCs w:val="22"/>
        </w:rPr>
        <w:tab/>
      </w:r>
      <w:r w:rsidR="003A1BD9" w:rsidRPr="00466343">
        <w:rPr>
          <w:rFonts w:ascii="Arial" w:hAnsi="Arial" w:cs="Arial"/>
          <w:b/>
          <w:sz w:val="22"/>
          <w:szCs w:val="22"/>
        </w:rPr>
        <w:t>OPPO</w:t>
      </w:r>
    </w:p>
    <w:p w14:paraId="43AE0FA1" w14:textId="4C911142" w:rsidR="00712CC1" w:rsidRPr="00662C95" w:rsidRDefault="00712CC1" w:rsidP="00494761">
      <w:pPr>
        <w:tabs>
          <w:tab w:val="left" w:pos="1985"/>
        </w:tabs>
        <w:spacing w:after="120"/>
        <w:jc w:val="both"/>
        <w:rPr>
          <w:rFonts w:ascii="Arial" w:hAnsi="Arial" w:cs="Arial"/>
          <w:b/>
          <w:sz w:val="22"/>
          <w:szCs w:val="22"/>
        </w:rPr>
      </w:pPr>
      <w:r w:rsidRPr="00466343">
        <w:rPr>
          <w:rFonts w:ascii="Arial" w:hAnsi="Arial" w:cs="Arial"/>
          <w:b/>
          <w:sz w:val="22"/>
          <w:szCs w:val="22"/>
        </w:rPr>
        <w:t>Title:</w:t>
      </w:r>
      <w:r w:rsidRPr="00466343">
        <w:rPr>
          <w:rFonts w:ascii="Arial" w:hAnsi="Arial" w:cs="Arial"/>
          <w:b/>
          <w:sz w:val="22"/>
          <w:szCs w:val="22"/>
        </w:rPr>
        <w:tab/>
      </w:r>
      <w:r w:rsidR="00E52B7F" w:rsidRPr="00466343">
        <w:rPr>
          <w:rFonts w:ascii="Arial" w:hAnsi="Arial" w:cs="Arial"/>
          <w:b/>
          <w:sz w:val="22"/>
          <w:szCs w:val="22"/>
        </w:rPr>
        <w:t xml:space="preserve">Discussion on </w:t>
      </w:r>
      <w:r w:rsidR="007D4FD7">
        <w:rPr>
          <w:rFonts w:ascii="Arial" w:hAnsi="Arial" w:cs="Arial"/>
          <w:b/>
          <w:sz w:val="22"/>
          <w:szCs w:val="22"/>
        </w:rPr>
        <w:t>core</w:t>
      </w:r>
      <w:r w:rsidR="00E52B7F" w:rsidRPr="00466343">
        <w:rPr>
          <w:rFonts w:ascii="Arial" w:hAnsi="Arial" w:cs="Arial"/>
          <w:b/>
          <w:sz w:val="22"/>
          <w:szCs w:val="22"/>
        </w:rPr>
        <w:t xml:space="preserve"> requirements for </w:t>
      </w:r>
      <w:r w:rsidR="007D4FD7">
        <w:rPr>
          <w:rFonts w:ascii="Arial" w:hAnsi="Arial" w:cs="Arial"/>
          <w:b/>
          <w:sz w:val="22"/>
          <w:szCs w:val="22"/>
        </w:rPr>
        <w:t>LP-WU</w:t>
      </w:r>
      <w:r w:rsidR="00F81B5C">
        <w:rPr>
          <w:rFonts w:ascii="Arial" w:hAnsi="Arial" w:cs="Arial"/>
          <w:b/>
          <w:sz w:val="22"/>
          <w:szCs w:val="22"/>
        </w:rPr>
        <w:t>S</w:t>
      </w:r>
      <w:r w:rsidR="007D4FD7">
        <w:rPr>
          <w:rFonts w:ascii="Arial" w:hAnsi="Arial" w:cs="Arial"/>
          <w:b/>
          <w:sz w:val="22"/>
          <w:szCs w:val="22"/>
        </w:rPr>
        <w:t>/WU</w:t>
      </w:r>
      <w:r w:rsidR="00F81B5C">
        <w:rPr>
          <w:rFonts w:ascii="Arial" w:hAnsi="Arial" w:cs="Arial"/>
          <w:b/>
          <w:sz w:val="22"/>
          <w:szCs w:val="22"/>
        </w:rPr>
        <w:t>R</w:t>
      </w:r>
    </w:p>
    <w:p w14:paraId="079A707A" w14:textId="3C882E1D"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E6AD1" w:rsidRPr="00FE6AD1">
        <w:rPr>
          <w:rFonts w:ascii="Arial" w:hAnsi="Arial" w:cs="Arial"/>
          <w:b/>
          <w:sz w:val="22"/>
          <w:szCs w:val="22"/>
        </w:rPr>
        <w:t>Approval</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9A48CEF" w14:textId="0FA79502" w:rsidR="004F479A" w:rsidRPr="00476F73" w:rsidRDefault="00D955EA" w:rsidP="00BC76F5">
      <w:pPr>
        <w:spacing w:after="120"/>
        <w:jc w:val="both"/>
        <w:rPr>
          <w:sz w:val="20"/>
          <w:lang w:val="en-GB"/>
        </w:rPr>
      </w:pPr>
      <w:r w:rsidRPr="00476F73">
        <w:rPr>
          <w:sz w:val="20"/>
          <w:lang w:val="en-GB"/>
        </w:rPr>
        <w:t>RANP #103 meeting revised the WID: Low-power wake-up signal and receiver for NR (LP-WUS/WUR)</w:t>
      </w:r>
      <w:r w:rsidR="00E358E5" w:rsidRPr="00476F73">
        <w:rPr>
          <w:sz w:val="20"/>
          <w:lang w:val="en-GB"/>
        </w:rPr>
        <w:t xml:space="preserve"> [1] and necessary RRM impacts are expected to be discussed </w:t>
      </w:r>
      <w:r w:rsidR="0098682B">
        <w:rPr>
          <w:sz w:val="20"/>
          <w:lang w:val="en-GB"/>
        </w:rPr>
        <w:t>in</w:t>
      </w:r>
      <w:r w:rsidR="00E358E5" w:rsidRPr="00476F73">
        <w:rPr>
          <w:sz w:val="20"/>
          <w:lang w:val="en-GB"/>
        </w:rPr>
        <w:t xml:space="preserve"> RAN4. </w:t>
      </w:r>
      <w:r w:rsidR="00E43AA9">
        <w:rPr>
          <w:sz w:val="20"/>
          <w:lang w:val="en-GB"/>
        </w:rPr>
        <w:t>Based on the conclusions reached during previous meeting</w:t>
      </w:r>
      <w:r w:rsidR="006360BC">
        <w:rPr>
          <w:sz w:val="20"/>
          <w:lang w:val="en-GB"/>
        </w:rPr>
        <w:t xml:space="preserve"> [2]</w:t>
      </w:r>
      <w:r w:rsidR="00E43AA9">
        <w:rPr>
          <w:sz w:val="20"/>
          <w:lang w:val="en-GB"/>
        </w:rPr>
        <w:t>, t</w:t>
      </w:r>
      <w:r w:rsidR="004F479A" w:rsidRPr="00476F73">
        <w:rPr>
          <w:sz w:val="20"/>
          <w:lang w:val="en-GB"/>
        </w:rPr>
        <w:t xml:space="preserve">his </w:t>
      </w:r>
      <w:r w:rsidR="009C5147" w:rsidRPr="00476F73">
        <w:rPr>
          <w:sz w:val="20"/>
          <w:lang w:val="en-GB"/>
        </w:rPr>
        <w:t xml:space="preserve">contribution will </w:t>
      </w:r>
      <w:r w:rsidR="004F479A" w:rsidRPr="00476F73">
        <w:rPr>
          <w:sz w:val="20"/>
          <w:lang w:val="en-GB"/>
        </w:rPr>
        <w:t>provide our consideration</w:t>
      </w:r>
      <w:r w:rsidR="000B43E1" w:rsidRPr="00476F73">
        <w:rPr>
          <w:sz w:val="20"/>
          <w:lang w:val="en-GB"/>
        </w:rPr>
        <w:t>s</w:t>
      </w:r>
      <w:r w:rsidR="004F479A" w:rsidRPr="00476F73">
        <w:rPr>
          <w:sz w:val="20"/>
          <w:lang w:val="en-GB"/>
        </w:rPr>
        <w:t xml:space="preserve"> on </w:t>
      </w:r>
      <w:r w:rsidR="00F8135B" w:rsidRPr="00476F73">
        <w:rPr>
          <w:sz w:val="20"/>
          <w:lang w:val="en-GB"/>
        </w:rPr>
        <w:t>this topic</w:t>
      </w:r>
      <w:r w:rsidR="004F479A" w:rsidRPr="00476F73">
        <w:rPr>
          <w:sz w:val="20"/>
          <w:lang w:val="en-GB"/>
        </w:rPr>
        <w:t>.</w:t>
      </w:r>
      <w:r w:rsidR="00B237DD" w:rsidRPr="00476F73">
        <w:rPr>
          <w:sz w:val="20"/>
          <w:lang w:val="en-GB"/>
        </w:rPr>
        <w:t xml:space="preserve"> </w:t>
      </w:r>
    </w:p>
    <w:p w14:paraId="6F578878" w14:textId="57E9E065" w:rsidR="00352A71" w:rsidRDefault="004B44C4" w:rsidP="00952CCD">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F24C18" w:rsidRPr="00F24C18" w14:paraId="20864775" w14:textId="77777777" w:rsidTr="009A230A">
        <w:tc>
          <w:tcPr>
            <w:tcW w:w="9629" w:type="dxa"/>
          </w:tcPr>
          <w:p w14:paraId="0270129A" w14:textId="5A701F1C" w:rsidR="00F24C18" w:rsidRPr="00F24C18" w:rsidRDefault="00F24C18" w:rsidP="00F24C18">
            <w:pPr>
              <w:numPr>
                <w:ilvl w:val="0"/>
                <w:numId w:val="34"/>
              </w:numPr>
              <w:tabs>
                <w:tab w:val="left" w:pos="720"/>
              </w:tabs>
              <w:overflowPunct w:val="0"/>
              <w:autoSpaceDE w:val="0"/>
              <w:autoSpaceDN w:val="0"/>
              <w:adjustRightInd w:val="0"/>
              <w:spacing w:beforeLines="50" w:before="120"/>
              <w:ind w:hanging="357"/>
              <w:textAlignment w:val="baseline"/>
              <w:rPr>
                <w:b/>
                <w:color w:val="000000" w:themeColor="text1"/>
                <w:sz w:val="20"/>
                <w:szCs w:val="20"/>
                <w:u w:val="single"/>
                <w:lang w:eastAsia="ko-KR"/>
              </w:rPr>
            </w:pPr>
            <w:r w:rsidRPr="00F24C18">
              <w:rPr>
                <w:bCs/>
                <w:color w:val="FF0000"/>
                <w:sz w:val="20"/>
                <w:szCs w:val="20"/>
                <w:lang w:bidi="ar"/>
              </w:rPr>
              <w:t>Specify further RRM relaxation of UE MR for both serving and neighbor cell measurements</w:t>
            </w:r>
            <w:r w:rsidRPr="00F24C18">
              <w:rPr>
                <w:bCs/>
                <w:sz w:val="20"/>
                <w:szCs w:val="20"/>
                <w:lang w:bidi="ar"/>
              </w:rPr>
              <w:t>, and UE serving cell RRM measurement offloaded from MR to LP-WUR, including the necessary conditions (RAN4, RAN2)</w:t>
            </w:r>
          </w:p>
        </w:tc>
      </w:tr>
      <w:tr w:rsidR="009A230A" w:rsidRPr="00F24C18" w14:paraId="53B69860" w14:textId="77777777" w:rsidTr="009A230A">
        <w:tc>
          <w:tcPr>
            <w:tcW w:w="9629" w:type="dxa"/>
          </w:tcPr>
          <w:p w14:paraId="384F2215" w14:textId="77777777" w:rsidR="009A230A" w:rsidRPr="00F24C18" w:rsidRDefault="009A230A" w:rsidP="009A230A">
            <w:pPr>
              <w:rPr>
                <w:b/>
                <w:color w:val="000000" w:themeColor="text1"/>
                <w:sz w:val="20"/>
                <w:szCs w:val="20"/>
                <w:u w:val="single"/>
                <w:lang w:eastAsia="ko-KR"/>
              </w:rPr>
            </w:pPr>
            <w:r w:rsidRPr="00F24C18">
              <w:rPr>
                <w:b/>
                <w:color w:val="000000" w:themeColor="text1"/>
                <w:sz w:val="20"/>
                <w:szCs w:val="20"/>
                <w:u w:val="single"/>
                <w:lang w:eastAsia="ko-KR"/>
              </w:rPr>
              <w:t>Issue 2-2-2: Core requirements to be specified for MR RRM relaxation</w:t>
            </w:r>
          </w:p>
          <w:p w14:paraId="4EDB4251" w14:textId="77777777" w:rsidR="009A230A" w:rsidRPr="00F24C18" w:rsidRDefault="009A230A" w:rsidP="009A230A">
            <w:pPr>
              <w:tabs>
                <w:tab w:val="left" w:pos="720"/>
              </w:tabs>
              <w:overflowPunct w:val="0"/>
              <w:autoSpaceDE w:val="0"/>
              <w:autoSpaceDN w:val="0"/>
              <w:adjustRightInd w:val="0"/>
              <w:spacing w:beforeLines="50" w:before="120"/>
              <w:textAlignment w:val="baseline"/>
              <w:rPr>
                <w:bCs/>
                <w:i/>
                <w:sz w:val="20"/>
                <w:szCs w:val="20"/>
                <w:lang w:bidi="ar"/>
              </w:rPr>
            </w:pPr>
            <w:r w:rsidRPr="00F24C18">
              <w:rPr>
                <w:bCs/>
                <w:i/>
                <w:sz w:val="20"/>
                <w:szCs w:val="20"/>
                <w:lang w:bidi="ar"/>
              </w:rPr>
              <w:t xml:space="preserve">Proposals </w:t>
            </w:r>
          </w:p>
          <w:p w14:paraId="4C8BEA3A" w14:textId="77777777" w:rsidR="009A230A" w:rsidRPr="00F24C18" w:rsidRDefault="009A230A" w:rsidP="009A230A">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F24C18">
              <w:rPr>
                <w:bCs/>
                <w:sz w:val="20"/>
                <w:szCs w:val="20"/>
                <w:lang w:bidi="ar"/>
              </w:rPr>
              <w:t xml:space="preserve">P1: RAN4 specifies MR relaxation requirements at idle/inactive mode for UE supporting LP-WUR (vivo LG CMCC Nokia Huawei ZTE). </w:t>
            </w:r>
          </w:p>
          <w:p w14:paraId="2EA593E1" w14:textId="77777777" w:rsidR="009A230A" w:rsidRPr="00F24C18" w:rsidRDefault="009A230A" w:rsidP="009A230A">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F24C18">
              <w:rPr>
                <w:bCs/>
                <w:sz w:val="20"/>
                <w:szCs w:val="20"/>
                <w:lang w:bidi="ar"/>
              </w:rPr>
              <w:t>P2: RAN4 needs further discussion on MR RRM requirements</w:t>
            </w:r>
          </w:p>
          <w:p w14:paraId="2126EC4B" w14:textId="77777777" w:rsidR="009A230A" w:rsidRPr="00F24C18" w:rsidRDefault="009A230A" w:rsidP="009A230A">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F24C18">
              <w:rPr>
                <w:bCs/>
                <w:sz w:val="20"/>
                <w:szCs w:val="20"/>
                <w:lang w:bidi="ar"/>
              </w:rPr>
              <w:t xml:space="preserve">Discusses MR RRM relaxation for both serving cell and </w:t>
            </w:r>
            <w:proofErr w:type="spellStart"/>
            <w:r w:rsidRPr="00F24C18">
              <w:rPr>
                <w:bCs/>
                <w:sz w:val="20"/>
                <w:szCs w:val="20"/>
                <w:lang w:bidi="ar"/>
              </w:rPr>
              <w:t>neighbour</w:t>
            </w:r>
            <w:proofErr w:type="spellEnd"/>
            <w:r w:rsidRPr="00F24C18">
              <w:rPr>
                <w:bCs/>
                <w:sz w:val="20"/>
                <w:szCs w:val="20"/>
                <w:lang w:bidi="ar"/>
              </w:rPr>
              <w:t xml:space="preserve"> cell measurements. (CATT)</w:t>
            </w:r>
          </w:p>
          <w:p w14:paraId="6D43ACA5" w14:textId="77777777" w:rsidR="009A230A" w:rsidRPr="00F24C18" w:rsidRDefault="009A230A" w:rsidP="009A230A">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F24C18">
              <w:rPr>
                <w:bCs/>
                <w:sz w:val="20"/>
                <w:szCs w:val="20"/>
                <w:lang w:bidi="ar"/>
              </w:rPr>
              <w:t xml:space="preserve">RAN4 needs further evaluate serving cell measurement relaxation by MR when LP-WUR is enabled, </w:t>
            </w:r>
            <w:proofErr w:type="spellStart"/>
            <w:r w:rsidRPr="00F24C18">
              <w:rPr>
                <w:bCs/>
                <w:sz w:val="20"/>
                <w:szCs w:val="20"/>
                <w:lang w:bidi="ar"/>
              </w:rPr>
              <w:t>neighbour</w:t>
            </w:r>
            <w:proofErr w:type="spellEnd"/>
            <w:r w:rsidRPr="00F24C18">
              <w:rPr>
                <w:bCs/>
                <w:sz w:val="20"/>
                <w:szCs w:val="20"/>
                <w:lang w:bidi="ar"/>
              </w:rPr>
              <w:t xml:space="preserve"> cell evaluation can be discussed after further input from RAN2. (Samsung)</w:t>
            </w:r>
          </w:p>
          <w:p w14:paraId="58432702" w14:textId="77777777" w:rsidR="009A230A" w:rsidRPr="00F24C18" w:rsidRDefault="009A230A" w:rsidP="009A230A">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F24C18">
              <w:rPr>
                <w:bCs/>
                <w:sz w:val="20"/>
                <w:szCs w:val="20"/>
                <w:lang w:bidi="ar"/>
              </w:rPr>
              <w:t xml:space="preserve">RAN4 to discuss the impact on the serving cell evaluation requirements when using the following signals: LP-SS, legacy SSS, hybrid LP-SS and SSS and identify corresponding requirements, whether/when/how to relax the UE MR requirement and whether/when/how to cease/relax/initiate </w:t>
            </w:r>
            <w:proofErr w:type="spellStart"/>
            <w:r w:rsidRPr="00F24C18">
              <w:rPr>
                <w:bCs/>
                <w:sz w:val="20"/>
                <w:szCs w:val="20"/>
                <w:lang w:bidi="ar"/>
              </w:rPr>
              <w:t>neighbour</w:t>
            </w:r>
            <w:proofErr w:type="spellEnd"/>
            <w:r w:rsidRPr="00F24C18">
              <w:rPr>
                <w:bCs/>
                <w:sz w:val="20"/>
                <w:szCs w:val="20"/>
                <w:lang w:bidi="ar"/>
              </w:rPr>
              <w:t xml:space="preserve"> cells’ measurement </w:t>
            </w:r>
            <w:r w:rsidRPr="00F24C18">
              <w:rPr>
                <w:rFonts w:hint="eastAsia"/>
                <w:bCs/>
                <w:sz w:val="20"/>
                <w:szCs w:val="20"/>
                <w:lang w:bidi="ar"/>
              </w:rPr>
              <w:t>(</w:t>
            </w:r>
            <w:r w:rsidRPr="00F24C18">
              <w:rPr>
                <w:bCs/>
                <w:sz w:val="20"/>
                <w:szCs w:val="20"/>
                <w:lang w:bidi="ar"/>
              </w:rPr>
              <w:t>Ericsson)</w:t>
            </w:r>
          </w:p>
          <w:p w14:paraId="18822448" w14:textId="6D49C900" w:rsidR="009A230A" w:rsidRPr="00F24C18" w:rsidRDefault="009A230A" w:rsidP="009A230A">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F24C18">
              <w:rPr>
                <w:bCs/>
                <w:sz w:val="20"/>
                <w:szCs w:val="20"/>
                <w:lang w:bidi="ar"/>
              </w:rPr>
              <w:t>The criteria design for RRM relaxation of UE MR for both serving and neighbor cell measurements can be left to RAN2 to decide, but RAN4 can investigate the mobility performance to quantify the relaxation, e.g., scaling factor for measurement period. (Apple)</w:t>
            </w:r>
          </w:p>
        </w:tc>
      </w:tr>
    </w:tbl>
    <w:p w14:paraId="61F27BA5" w14:textId="5846A586" w:rsidR="00331F83" w:rsidRPr="00476F73" w:rsidRDefault="00F24C18" w:rsidP="00331F83">
      <w:pPr>
        <w:overflowPunct w:val="0"/>
        <w:autoSpaceDE w:val="0"/>
        <w:autoSpaceDN w:val="0"/>
        <w:spacing w:after="180"/>
        <w:rPr>
          <w:sz w:val="20"/>
          <w:szCs w:val="22"/>
        </w:rPr>
      </w:pPr>
      <w:r>
        <w:rPr>
          <w:sz w:val="20"/>
          <w:szCs w:val="22"/>
        </w:rPr>
        <w:t>Based on the WID [1], further RRM relaxation of MR measurement for both serving cell and neighbor cells should be specified.</w:t>
      </w:r>
      <w:r w:rsidR="00943736">
        <w:rPr>
          <w:sz w:val="20"/>
          <w:szCs w:val="22"/>
        </w:rPr>
        <w:t xml:space="preserve"> The above P1 and first bullet of P2 are aligned with this objective </w:t>
      </w:r>
      <w:r w:rsidR="00B60393">
        <w:rPr>
          <w:sz w:val="20"/>
          <w:szCs w:val="22"/>
        </w:rPr>
        <w:t>and can be supported.</w:t>
      </w:r>
    </w:p>
    <w:p w14:paraId="1225A2FB" w14:textId="3FFB85A9" w:rsidR="009A230A" w:rsidRDefault="00331F83" w:rsidP="009A230A">
      <w:pPr>
        <w:rPr>
          <w:lang w:val="en-GB"/>
        </w:rPr>
      </w:pPr>
      <w:r>
        <w:rPr>
          <w:b/>
          <w:sz w:val="20"/>
          <w:szCs w:val="22"/>
        </w:rPr>
        <w:t>Proposal</w:t>
      </w:r>
      <w:r w:rsidRPr="00B41CA6">
        <w:rPr>
          <w:b/>
          <w:sz w:val="20"/>
          <w:szCs w:val="22"/>
        </w:rPr>
        <w:t xml:space="preserve"> 1: </w:t>
      </w:r>
      <w:r>
        <w:rPr>
          <w:b/>
          <w:sz w:val="20"/>
          <w:szCs w:val="22"/>
        </w:rPr>
        <w:t xml:space="preserve">Specify </w:t>
      </w:r>
      <w:r w:rsidR="00C968FC">
        <w:rPr>
          <w:b/>
          <w:sz w:val="20"/>
          <w:szCs w:val="22"/>
        </w:rPr>
        <w:t xml:space="preserve">MR relaxation </w:t>
      </w:r>
      <w:r>
        <w:rPr>
          <w:b/>
          <w:sz w:val="20"/>
          <w:szCs w:val="22"/>
        </w:rPr>
        <w:t>requirements for both serving cell and neighbor cell measurement</w:t>
      </w:r>
      <w:r w:rsidR="004478BC">
        <w:rPr>
          <w:b/>
          <w:sz w:val="20"/>
          <w:szCs w:val="22"/>
        </w:rPr>
        <w:t>s</w:t>
      </w:r>
      <w:r>
        <w:rPr>
          <w:b/>
          <w:sz w:val="20"/>
          <w:szCs w:val="22"/>
        </w:rPr>
        <w:t xml:space="preserve"> in </w:t>
      </w:r>
      <w:r w:rsidR="00741223">
        <w:rPr>
          <w:b/>
          <w:sz w:val="20"/>
          <w:szCs w:val="22"/>
        </w:rPr>
        <w:t>RRC</w:t>
      </w:r>
      <w:r w:rsidR="00B146E8">
        <w:rPr>
          <w:b/>
          <w:sz w:val="20"/>
          <w:szCs w:val="22"/>
        </w:rPr>
        <w:t xml:space="preserve"> </w:t>
      </w:r>
      <w:r>
        <w:rPr>
          <w:b/>
          <w:sz w:val="20"/>
          <w:szCs w:val="22"/>
        </w:rPr>
        <w:t>idle/inactive mode.</w:t>
      </w:r>
    </w:p>
    <w:tbl>
      <w:tblPr>
        <w:tblStyle w:val="aff"/>
        <w:tblW w:w="0" w:type="auto"/>
        <w:tblLook w:val="04A0" w:firstRow="1" w:lastRow="0" w:firstColumn="1" w:lastColumn="0" w:noHBand="0" w:noVBand="1"/>
      </w:tblPr>
      <w:tblGrid>
        <w:gridCol w:w="9629"/>
      </w:tblGrid>
      <w:tr w:rsidR="001B4D49" w14:paraId="4214D41F" w14:textId="77777777" w:rsidTr="001B4D49">
        <w:tc>
          <w:tcPr>
            <w:tcW w:w="9629" w:type="dxa"/>
          </w:tcPr>
          <w:p w14:paraId="09A7B2BF" w14:textId="77777777" w:rsidR="001B4D49" w:rsidRPr="001B4D49" w:rsidRDefault="001B4D49" w:rsidP="001B4D49">
            <w:pPr>
              <w:rPr>
                <w:b/>
                <w:color w:val="000000" w:themeColor="text1"/>
                <w:sz w:val="20"/>
                <w:szCs w:val="20"/>
                <w:u w:val="single"/>
                <w:lang w:eastAsia="ko-KR"/>
              </w:rPr>
            </w:pPr>
            <w:r w:rsidRPr="001B4D49">
              <w:rPr>
                <w:b/>
                <w:color w:val="000000" w:themeColor="text1"/>
                <w:sz w:val="20"/>
                <w:szCs w:val="20"/>
                <w:u w:val="single"/>
                <w:lang w:eastAsia="ko-KR"/>
              </w:rPr>
              <w:t xml:space="preserve">Issue 2-2-3: Criteria (entry/exit conditions) for </w:t>
            </w:r>
            <w:r w:rsidRPr="001B4D49">
              <w:rPr>
                <w:rFonts w:hint="eastAsia"/>
                <w:b/>
                <w:color w:val="000000" w:themeColor="text1"/>
                <w:sz w:val="20"/>
                <w:szCs w:val="20"/>
                <w:u w:val="single"/>
                <w:lang w:eastAsia="ko-KR"/>
              </w:rPr>
              <w:t>LP</w:t>
            </w:r>
            <w:r w:rsidRPr="001B4D49">
              <w:rPr>
                <w:b/>
                <w:color w:val="000000" w:themeColor="text1"/>
                <w:sz w:val="20"/>
                <w:szCs w:val="20"/>
                <w:u w:val="single"/>
                <w:lang w:eastAsia="ko-KR"/>
              </w:rPr>
              <w:t xml:space="preserve">-WUR measurement </w:t>
            </w:r>
          </w:p>
          <w:p w14:paraId="0180FA52" w14:textId="77777777" w:rsidR="001B4D49" w:rsidRPr="001B4D49" w:rsidRDefault="001B4D49" w:rsidP="001B4D49">
            <w:pPr>
              <w:tabs>
                <w:tab w:val="left" w:pos="720"/>
              </w:tabs>
              <w:overflowPunct w:val="0"/>
              <w:autoSpaceDE w:val="0"/>
              <w:autoSpaceDN w:val="0"/>
              <w:adjustRightInd w:val="0"/>
              <w:spacing w:beforeLines="50" w:before="120"/>
              <w:textAlignment w:val="baseline"/>
              <w:rPr>
                <w:bCs/>
                <w:i/>
                <w:sz w:val="20"/>
                <w:szCs w:val="20"/>
                <w:lang w:bidi="ar"/>
              </w:rPr>
            </w:pPr>
            <w:r w:rsidRPr="001B4D49">
              <w:rPr>
                <w:bCs/>
                <w:i/>
                <w:sz w:val="20"/>
                <w:szCs w:val="20"/>
                <w:lang w:bidi="ar"/>
              </w:rPr>
              <w:t xml:space="preserve">Proposals </w:t>
            </w:r>
          </w:p>
          <w:p w14:paraId="4C0FC05B"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 xml:space="preserve">P1: RAN2 is be the main group for criteria </w:t>
            </w:r>
            <w:r w:rsidRPr="001B4D49">
              <w:rPr>
                <w:rFonts w:hint="eastAsia"/>
                <w:bCs/>
                <w:sz w:val="20"/>
                <w:szCs w:val="20"/>
                <w:lang w:bidi="ar"/>
              </w:rPr>
              <w:t>(</w:t>
            </w:r>
            <w:r w:rsidRPr="001B4D49">
              <w:rPr>
                <w:bCs/>
                <w:sz w:val="20"/>
                <w:szCs w:val="20"/>
                <w:lang w:bidi="ar"/>
              </w:rPr>
              <w:t xml:space="preserve">entry/exit conditions) design (vivo Qualcomm) </w:t>
            </w:r>
          </w:p>
          <w:p w14:paraId="13532F1D" w14:textId="77777777" w:rsidR="001B4D49" w:rsidRPr="001B4D49" w:rsidRDefault="001B4D49" w:rsidP="001B4D49">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P1-1: RAN4 shall work on defining the RRM measurement relaxations and/or RRM measurement offloading mechanisms considering the criteria defined by RAN2 (Qualcomm)</w:t>
            </w:r>
          </w:p>
          <w:p w14:paraId="7943387C"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lastRenderedPageBreak/>
              <w:t xml:space="preserve">P2-1: Study other conditions for the entry/exit condition for LP-WUS monitoring other than the </w:t>
            </w:r>
            <w:proofErr w:type="gramStart"/>
            <w:r w:rsidRPr="001B4D49">
              <w:rPr>
                <w:bCs/>
                <w:sz w:val="20"/>
                <w:szCs w:val="20"/>
                <w:lang w:bidi="ar"/>
              </w:rPr>
              <w:t>measurement based</w:t>
            </w:r>
            <w:proofErr w:type="gramEnd"/>
            <w:r w:rsidRPr="001B4D49">
              <w:rPr>
                <w:bCs/>
                <w:sz w:val="20"/>
                <w:szCs w:val="20"/>
                <w:lang w:bidi="ar"/>
              </w:rPr>
              <w:t xml:space="preserve"> condition from the RAN4 </w:t>
            </w:r>
            <w:proofErr w:type="spellStart"/>
            <w:r w:rsidRPr="001B4D49">
              <w:rPr>
                <w:bCs/>
                <w:sz w:val="20"/>
                <w:szCs w:val="20"/>
                <w:lang w:bidi="ar"/>
              </w:rPr>
              <w:t>pespective</w:t>
            </w:r>
            <w:proofErr w:type="spellEnd"/>
            <w:r w:rsidRPr="001B4D49">
              <w:rPr>
                <w:bCs/>
                <w:sz w:val="20"/>
                <w:szCs w:val="20"/>
                <w:lang w:bidi="ar"/>
              </w:rPr>
              <w:t xml:space="preserve"> (LG)</w:t>
            </w:r>
          </w:p>
          <w:p w14:paraId="22DADBCB"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P2-2: RAN4 to confirm that same entry/exit condition for LP-WUS monitoring applies for serving cell RRM measurement offloading (from MR to LP-WUR) (Huawei)</w:t>
            </w:r>
          </w:p>
          <w:p w14:paraId="412EC034"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P3: Considerations on criteria and entry/exit conditions</w:t>
            </w:r>
          </w:p>
          <w:p w14:paraId="39907357" w14:textId="77777777" w:rsidR="001B4D49" w:rsidRPr="001B4D49" w:rsidRDefault="001B4D49" w:rsidP="001B4D49">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RAN4 to consider the necessary conditions for RSRP/RSRQ measurement after offloading from MR to LP-WUR, such as the NF difference between LP-WUR and MR and applicable coverage conditions of LP-WUR (CATT)</w:t>
            </w:r>
          </w:p>
          <w:p w14:paraId="75A5B262" w14:textId="77777777" w:rsidR="001B4D49" w:rsidRPr="001B4D49" w:rsidRDefault="001B4D49" w:rsidP="001B4D49">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The existing RRM relaxed criteria for intra-frequency and inter-frequency measurement in RRC IDLE could be considered as the starting point to specify the conditions to offload serving cell measurement from MR to LP-WUR (</w:t>
            </w:r>
            <w:proofErr w:type="spellStart"/>
            <w:r w:rsidRPr="001B4D49">
              <w:rPr>
                <w:bCs/>
                <w:sz w:val="20"/>
                <w:szCs w:val="20"/>
                <w:lang w:bidi="ar"/>
              </w:rPr>
              <w:t>oppo</w:t>
            </w:r>
            <w:proofErr w:type="spellEnd"/>
            <w:r w:rsidRPr="001B4D49">
              <w:rPr>
                <w:bCs/>
                <w:sz w:val="20"/>
                <w:szCs w:val="20"/>
                <w:lang w:bidi="ar"/>
              </w:rPr>
              <w:t>)</w:t>
            </w:r>
          </w:p>
          <w:p w14:paraId="70B95B60" w14:textId="77777777" w:rsidR="001B4D49" w:rsidRPr="001B4D49" w:rsidRDefault="001B4D49" w:rsidP="001B4D49">
            <w:pPr>
              <w:numPr>
                <w:ilvl w:val="1"/>
                <w:numId w:val="34"/>
              </w:numPr>
              <w:tabs>
                <w:tab w:val="left" w:pos="144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 xml:space="preserve">RAN4 to discuss the conditions to enter/exit the LP-WUS evaluation of serving cell based on the RSRP/RSRQ simulation results.  (Ericsson) </w:t>
            </w:r>
          </w:p>
          <w:p w14:paraId="61B0435B" w14:textId="218A8F99" w:rsidR="001B4D49" w:rsidRPr="001B4D49" w:rsidRDefault="001B4D49" w:rsidP="001B4D49">
            <w:pPr>
              <w:numPr>
                <w:ilvl w:val="1"/>
                <w:numId w:val="34"/>
              </w:numPr>
              <w:tabs>
                <w:tab w:val="left" w:pos="1440"/>
              </w:tabs>
              <w:overflowPunct w:val="0"/>
              <w:autoSpaceDE w:val="0"/>
              <w:autoSpaceDN w:val="0"/>
              <w:adjustRightInd w:val="0"/>
              <w:spacing w:beforeLines="50" w:before="120"/>
              <w:ind w:hanging="357"/>
              <w:textAlignment w:val="baseline"/>
              <w:rPr>
                <w:color w:val="000000" w:themeColor="text1"/>
                <w:lang w:val="x-none"/>
              </w:rPr>
            </w:pPr>
            <w:r w:rsidRPr="001B4D49">
              <w:rPr>
                <w:bCs/>
                <w:sz w:val="20"/>
                <w:szCs w:val="20"/>
                <w:lang w:bidi="ar"/>
              </w:rPr>
              <w:t>RAN4 to define requirements for LP-WUR Entry and Exit criteria based on RAN1 and RAN2 design. FFS if RRM simulations for entry and exit criteria are needed. (Nokia)</w:t>
            </w:r>
            <w:r w:rsidRPr="00725B03">
              <w:rPr>
                <w:rFonts w:eastAsia="宋体"/>
                <w:color w:val="000000" w:themeColor="text1"/>
              </w:rPr>
              <w:t xml:space="preserve"> </w:t>
            </w:r>
          </w:p>
        </w:tc>
      </w:tr>
      <w:tr w:rsidR="001B4D49" w14:paraId="7A0CF821" w14:textId="77777777" w:rsidTr="001B4D49">
        <w:tc>
          <w:tcPr>
            <w:tcW w:w="9629" w:type="dxa"/>
          </w:tcPr>
          <w:p w14:paraId="6D892C6E" w14:textId="77777777" w:rsidR="001B4D49" w:rsidRPr="001B4D49" w:rsidRDefault="001B4D49" w:rsidP="001B4D49">
            <w:pPr>
              <w:rPr>
                <w:b/>
                <w:color w:val="000000" w:themeColor="text1"/>
                <w:sz w:val="20"/>
                <w:szCs w:val="20"/>
                <w:u w:val="single"/>
                <w:lang w:eastAsia="ko-KR"/>
              </w:rPr>
            </w:pPr>
            <w:r w:rsidRPr="001B4D49">
              <w:rPr>
                <w:b/>
                <w:color w:val="000000" w:themeColor="text1"/>
                <w:sz w:val="20"/>
                <w:szCs w:val="20"/>
                <w:u w:val="single"/>
                <w:lang w:eastAsia="ko-KR"/>
              </w:rPr>
              <w:lastRenderedPageBreak/>
              <w:t xml:space="preserve">Issue 2-2-4: Criteria (entry/exit conditions) for MR RRM measurement relaxation  </w:t>
            </w:r>
          </w:p>
          <w:p w14:paraId="427A5CAA" w14:textId="77777777" w:rsidR="001B4D49" w:rsidRPr="001B4D49" w:rsidRDefault="001B4D49" w:rsidP="001B4D49">
            <w:pPr>
              <w:tabs>
                <w:tab w:val="left" w:pos="720"/>
              </w:tabs>
              <w:overflowPunct w:val="0"/>
              <w:autoSpaceDE w:val="0"/>
              <w:autoSpaceDN w:val="0"/>
              <w:adjustRightInd w:val="0"/>
              <w:spacing w:beforeLines="50" w:before="120"/>
              <w:textAlignment w:val="baseline"/>
              <w:rPr>
                <w:bCs/>
                <w:i/>
                <w:sz w:val="20"/>
                <w:szCs w:val="20"/>
                <w:lang w:bidi="ar"/>
              </w:rPr>
            </w:pPr>
            <w:r w:rsidRPr="001B4D49">
              <w:rPr>
                <w:bCs/>
                <w:i/>
                <w:sz w:val="20"/>
                <w:szCs w:val="20"/>
                <w:lang w:bidi="ar"/>
              </w:rPr>
              <w:t xml:space="preserve">Proposals </w:t>
            </w:r>
          </w:p>
          <w:p w14:paraId="6B41C464"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 xml:space="preserve">P1: RAN2 is be the main group for criteria </w:t>
            </w:r>
            <w:r w:rsidRPr="001B4D49">
              <w:rPr>
                <w:rFonts w:hint="eastAsia"/>
                <w:bCs/>
                <w:sz w:val="20"/>
                <w:szCs w:val="20"/>
                <w:lang w:bidi="ar"/>
              </w:rPr>
              <w:t>(</w:t>
            </w:r>
            <w:r w:rsidRPr="001B4D49">
              <w:rPr>
                <w:bCs/>
                <w:sz w:val="20"/>
                <w:szCs w:val="20"/>
                <w:lang w:bidi="ar"/>
              </w:rPr>
              <w:t xml:space="preserve">entry/exit conditions) design (Apple vivo Qualcomm) </w:t>
            </w:r>
          </w:p>
          <w:p w14:paraId="551819FA"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P2: For the Measurement based on both MR with RRM relaxation (X time relaxation) and LP-WUR, both MR measurement result and LP-WUR measurement result can be used to determine the link condition, how to define the relaxation criteria should be further studied (CMCC)</w:t>
            </w:r>
          </w:p>
          <w:p w14:paraId="18A96A28" w14:textId="77777777"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1B4D49">
              <w:rPr>
                <w:bCs/>
                <w:sz w:val="20"/>
                <w:szCs w:val="20"/>
                <w:lang w:bidi="ar"/>
              </w:rPr>
              <w:t xml:space="preserve">P3: </w:t>
            </w:r>
            <w:bookmarkStart w:id="3" w:name="_Toc163489179"/>
            <w:r w:rsidRPr="001B4D49">
              <w:rPr>
                <w:bCs/>
                <w:sz w:val="20"/>
                <w:szCs w:val="20"/>
                <w:lang w:bidi="ar"/>
              </w:rPr>
              <w:t>RAN4 to discuss scenarios for MR relaxation upon LP-WUR entry and exit</w:t>
            </w:r>
            <w:bookmarkEnd w:id="3"/>
            <w:r w:rsidRPr="001B4D49">
              <w:rPr>
                <w:bCs/>
                <w:sz w:val="20"/>
                <w:szCs w:val="20"/>
                <w:lang w:bidi="ar"/>
              </w:rPr>
              <w:t xml:space="preserve"> (Nokia)</w:t>
            </w:r>
          </w:p>
          <w:p w14:paraId="341A8FD7" w14:textId="236132A8" w:rsidR="001B4D49" w:rsidRPr="001B4D49" w:rsidRDefault="001B4D49" w:rsidP="001B4D49">
            <w:pPr>
              <w:numPr>
                <w:ilvl w:val="0"/>
                <w:numId w:val="34"/>
              </w:numPr>
              <w:tabs>
                <w:tab w:val="left" w:pos="720"/>
              </w:tabs>
              <w:overflowPunct w:val="0"/>
              <w:autoSpaceDE w:val="0"/>
              <w:autoSpaceDN w:val="0"/>
              <w:adjustRightInd w:val="0"/>
              <w:spacing w:beforeLines="50" w:before="120"/>
              <w:ind w:hanging="357"/>
              <w:textAlignment w:val="baseline"/>
              <w:rPr>
                <w:color w:val="000000" w:themeColor="text1"/>
                <w:lang w:val="x-none"/>
              </w:rPr>
            </w:pPr>
            <w:r w:rsidRPr="001B4D49">
              <w:rPr>
                <w:bCs/>
                <w:sz w:val="20"/>
                <w:szCs w:val="20"/>
                <w:lang w:bidi="ar"/>
              </w:rPr>
              <w:t>P4: Discuss if triggering conditions for intra/inter-frequency and inter-RAT measurement based on LP-WUR are possible or if other conditions should be defined (LG)</w:t>
            </w:r>
          </w:p>
        </w:tc>
      </w:tr>
    </w:tbl>
    <w:p w14:paraId="4F94009B" w14:textId="1726F5B9" w:rsidR="0049762B" w:rsidRDefault="006C0BB4" w:rsidP="0076148E">
      <w:pPr>
        <w:overflowPunct w:val="0"/>
        <w:autoSpaceDE w:val="0"/>
        <w:autoSpaceDN w:val="0"/>
        <w:spacing w:after="180"/>
        <w:rPr>
          <w:sz w:val="20"/>
          <w:szCs w:val="22"/>
        </w:rPr>
      </w:pPr>
      <w:r>
        <w:rPr>
          <w:sz w:val="20"/>
          <w:szCs w:val="22"/>
        </w:rPr>
        <w:t>Companies’ views on the criteria (entry/exit conditions) for LP-WUR measurement or MR RRM relaxation are provided and summarized in the last meeting</w:t>
      </w:r>
      <w:r w:rsidR="0076148E">
        <w:rPr>
          <w:sz w:val="20"/>
          <w:szCs w:val="22"/>
        </w:rPr>
        <w:t>.</w:t>
      </w:r>
      <w:r w:rsidR="006D662B">
        <w:rPr>
          <w:sz w:val="20"/>
          <w:szCs w:val="22"/>
        </w:rPr>
        <w:t xml:space="preserve"> Basically, the existing approach for RRM relaxation by comparing measured RSRP/RSRQ with a</w:t>
      </w:r>
      <w:r w:rsidR="004D37A6">
        <w:rPr>
          <w:sz w:val="20"/>
          <w:szCs w:val="22"/>
        </w:rPr>
        <w:t xml:space="preserve"> configured</w:t>
      </w:r>
      <w:r w:rsidR="006D662B">
        <w:rPr>
          <w:sz w:val="20"/>
          <w:szCs w:val="22"/>
        </w:rPr>
        <w:t xml:space="preserve"> threshold is considered. </w:t>
      </w:r>
      <w:r w:rsidR="00E9640D">
        <w:rPr>
          <w:sz w:val="20"/>
          <w:szCs w:val="22"/>
        </w:rPr>
        <w:t>But the details should be up to RAN2</w:t>
      </w:r>
      <w:r w:rsidR="00713933">
        <w:rPr>
          <w:sz w:val="20"/>
          <w:szCs w:val="22"/>
        </w:rPr>
        <w:t>/RAN1</w:t>
      </w:r>
      <w:r w:rsidR="00EB6256">
        <w:rPr>
          <w:sz w:val="20"/>
          <w:szCs w:val="22"/>
        </w:rPr>
        <w:t xml:space="preserve"> and further progress may be needed. For example, new measurement metric</w:t>
      </w:r>
      <w:r w:rsidR="0049707C">
        <w:rPr>
          <w:sz w:val="20"/>
          <w:szCs w:val="22"/>
        </w:rPr>
        <w:t>s LP-RSRP and LP-RSRQ</w:t>
      </w:r>
      <w:r w:rsidR="00EB6256">
        <w:rPr>
          <w:sz w:val="20"/>
          <w:szCs w:val="22"/>
        </w:rPr>
        <w:t xml:space="preserve"> </w:t>
      </w:r>
      <w:r w:rsidR="0049707C">
        <w:rPr>
          <w:sz w:val="20"/>
          <w:szCs w:val="22"/>
        </w:rPr>
        <w:t>are</w:t>
      </w:r>
      <w:r w:rsidR="00EB6256">
        <w:rPr>
          <w:sz w:val="20"/>
          <w:szCs w:val="22"/>
        </w:rPr>
        <w:t xml:space="preserve"> introduced for </w:t>
      </w:r>
      <w:r w:rsidR="0049707C">
        <w:rPr>
          <w:sz w:val="20"/>
          <w:szCs w:val="22"/>
        </w:rPr>
        <w:t xml:space="preserve">OOK-based </w:t>
      </w:r>
      <w:r w:rsidR="00EB6256">
        <w:rPr>
          <w:sz w:val="20"/>
          <w:szCs w:val="22"/>
        </w:rPr>
        <w:t xml:space="preserve">LP-WUR and </w:t>
      </w:r>
      <w:r w:rsidR="0049707C">
        <w:rPr>
          <w:sz w:val="20"/>
          <w:szCs w:val="22"/>
        </w:rPr>
        <w:t>they</w:t>
      </w:r>
      <w:r w:rsidR="00AE16B7">
        <w:rPr>
          <w:sz w:val="20"/>
          <w:szCs w:val="22"/>
        </w:rPr>
        <w:t xml:space="preserve"> are</w:t>
      </w:r>
      <w:r w:rsidR="00EB6256">
        <w:rPr>
          <w:sz w:val="20"/>
          <w:szCs w:val="22"/>
        </w:rPr>
        <w:t xml:space="preserve"> considered for exit condition</w:t>
      </w:r>
      <w:r w:rsidR="00DE22E8">
        <w:rPr>
          <w:sz w:val="20"/>
          <w:szCs w:val="22"/>
        </w:rPr>
        <w:t>s</w:t>
      </w:r>
      <w:r w:rsidR="00EB6256">
        <w:rPr>
          <w:sz w:val="20"/>
          <w:szCs w:val="22"/>
        </w:rPr>
        <w:t xml:space="preserve"> for LP-WUR measurement.</w:t>
      </w:r>
      <w:r w:rsidR="00F761FE">
        <w:rPr>
          <w:sz w:val="20"/>
          <w:szCs w:val="22"/>
        </w:rPr>
        <w:t xml:space="preserve"> Another approach is to use the </w:t>
      </w:r>
      <w:bookmarkStart w:id="4" w:name="OLE_LINK1"/>
      <w:bookmarkStart w:id="5" w:name="OLE_LINK2"/>
      <w:r w:rsidR="00F761FE">
        <w:rPr>
          <w:sz w:val="20"/>
          <w:szCs w:val="22"/>
        </w:rPr>
        <w:t>entry/exit conditions for LP-WUS monitoring</w:t>
      </w:r>
      <w:r w:rsidR="001C1650">
        <w:rPr>
          <w:sz w:val="20"/>
          <w:szCs w:val="22"/>
        </w:rPr>
        <w:t xml:space="preserve">, which </w:t>
      </w:r>
      <w:r w:rsidR="00C25B1F">
        <w:rPr>
          <w:sz w:val="20"/>
          <w:szCs w:val="22"/>
        </w:rPr>
        <w:t>are</w:t>
      </w:r>
      <w:r w:rsidR="001C1650">
        <w:rPr>
          <w:sz w:val="20"/>
          <w:szCs w:val="22"/>
        </w:rPr>
        <w:t xml:space="preserve"> still under discussion in RAN1.</w:t>
      </w:r>
    </w:p>
    <w:p w14:paraId="630021A3" w14:textId="4B3A7B99" w:rsidR="0076148E" w:rsidRDefault="0076148E" w:rsidP="0076148E">
      <w:pPr>
        <w:rPr>
          <w:b/>
          <w:sz w:val="20"/>
          <w:szCs w:val="22"/>
        </w:rPr>
      </w:pPr>
      <w:r>
        <w:rPr>
          <w:b/>
          <w:sz w:val="20"/>
          <w:szCs w:val="22"/>
        </w:rPr>
        <w:t>Proposal</w:t>
      </w:r>
      <w:r w:rsidRPr="00B41CA6">
        <w:rPr>
          <w:b/>
          <w:sz w:val="20"/>
          <w:szCs w:val="22"/>
        </w:rPr>
        <w:t xml:space="preserve"> </w:t>
      </w:r>
      <w:r>
        <w:rPr>
          <w:b/>
          <w:sz w:val="20"/>
          <w:szCs w:val="22"/>
        </w:rPr>
        <w:t xml:space="preserve">2: </w:t>
      </w:r>
      <w:bookmarkEnd w:id="4"/>
      <w:bookmarkEnd w:id="5"/>
      <w:r>
        <w:rPr>
          <w:b/>
          <w:sz w:val="20"/>
          <w:szCs w:val="22"/>
        </w:rPr>
        <w:t>The criteria (entry/exit conditions) for LP-WUR measurement or MR RRM relaxation should be determined by RAN2</w:t>
      </w:r>
      <w:r w:rsidR="00070D8F">
        <w:rPr>
          <w:b/>
          <w:sz w:val="20"/>
          <w:szCs w:val="22"/>
        </w:rPr>
        <w:t>/RAN1</w:t>
      </w:r>
      <w:r>
        <w:rPr>
          <w:b/>
          <w:sz w:val="20"/>
          <w:szCs w:val="22"/>
        </w:rPr>
        <w:t>.</w:t>
      </w:r>
    </w:p>
    <w:tbl>
      <w:tblPr>
        <w:tblStyle w:val="aff"/>
        <w:tblW w:w="0" w:type="auto"/>
        <w:tblLook w:val="04A0" w:firstRow="1" w:lastRow="0" w:firstColumn="1" w:lastColumn="0" w:noHBand="0" w:noVBand="1"/>
      </w:tblPr>
      <w:tblGrid>
        <w:gridCol w:w="9629"/>
      </w:tblGrid>
      <w:tr w:rsidR="004026FC" w14:paraId="20875745" w14:textId="77777777" w:rsidTr="004026FC">
        <w:tc>
          <w:tcPr>
            <w:tcW w:w="9629" w:type="dxa"/>
          </w:tcPr>
          <w:p w14:paraId="032BA2D9" w14:textId="77777777" w:rsidR="004026FC" w:rsidRPr="004026FC" w:rsidRDefault="004026FC" w:rsidP="004026FC">
            <w:pPr>
              <w:rPr>
                <w:b/>
                <w:color w:val="000000" w:themeColor="text1"/>
                <w:sz w:val="20"/>
                <w:szCs w:val="20"/>
                <w:u w:val="single"/>
                <w:lang w:eastAsia="ko-KR"/>
              </w:rPr>
            </w:pPr>
            <w:r w:rsidRPr="004026FC">
              <w:rPr>
                <w:b/>
                <w:color w:val="000000" w:themeColor="text1"/>
                <w:sz w:val="20"/>
                <w:szCs w:val="20"/>
                <w:u w:val="single"/>
                <w:lang w:eastAsia="ko-KR"/>
              </w:rPr>
              <w:t xml:space="preserve">Issue 2-2-2: Noise figure and others </w:t>
            </w:r>
            <w:proofErr w:type="gramStart"/>
            <w:r w:rsidRPr="004026FC">
              <w:rPr>
                <w:b/>
                <w:color w:val="000000" w:themeColor="text1"/>
                <w:sz w:val="20"/>
                <w:szCs w:val="20"/>
                <w:u w:val="single"/>
                <w:lang w:eastAsia="ko-KR"/>
              </w:rPr>
              <w:t>impact(</w:t>
            </w:r>
            <w:proofErr w:type="gramEnd"/>
            <w:r w:rsidRPr="004026FC">
              <w:rPr>
                <w:b/>
                <w:color w:val="000000" w:themeColor="text1"/>
                <w:sz w:val="20"/>
                <w:szCs w:val="20"/>
                <w:u w:val="single"/>
                <w:lang w:eastAsia="ko-KR"/>
              </w:rPr>
              <w:t>RF impairment) on SNR target X</w:t>
            </w:r>
          </w:p>
          <w:p w14:paraId="3C131BD3" w14:textId="77777777" w:rsidR="004026FC" w:rsidRPr="004026FC" w:rsidRDefault="004026FC" w:rsidP="004026FC">
            <w:pPr>
              <w:tabs>
                <w:tab w:val="left" w:pos="720"/>
              </w:tabs>
              <w:overflowPunct w:val="0"/>
              <w:autoSpaceDE w:val="0"/>
              <w:autoSpaceDN w:val="0"/>
              <w:adjustRightInd w:val="0"/>
              <w:spacing w:beforeLines="50" w:before="120"/>
              <w:textAlignment w:val="baseline"/>
              <w:rPr>
                <w:bCs/>
                <w:i/>
                <w:sz w:val="20"/>
                <w:szCs w:val="20"/>
                <w:lang w:bidi="ar"/>
              </w:rPr>
            </w:pPr>
            <w:r w:rsidRPr="004026FC">
              <w:rPr>
                <w:bCs/>
                <w:i/>
                <w:sz w:val="20"/>
                <w:szCs w:val="20"/>
                <w:lang w:bidi="ar"/>
              </w:rPr>
              <w:t xml:space="preserve">Proposals </w:t>
            </w:r>
          </w:p>
          <w:p w14:paraId="441F41F3" w14:textId="77777777" w:rsidR="004026FC" w:rsidRPr="004026FC" w:rsidRDefault="004026FC" w:rsidP="004026FC">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4026FC">
              <w:rPr>
                <w:rFonts w:hint="eastAsia"/>
                <w:bCs/>
                <w:sz w:val="20"/>
                <w:szCs w:val="20"/>
                <w:lang w:bidi="ar"/>
              </w:rPr>
              <w:t>P</w:t>
            </w:r>
            <w:r w:rsidRPr="004026FC">
              <w:rPr>
                <w:bCs/>
                <w:sz w:val="20"/>
                <w:szCs w:val="20"/>
                <w:lang w:bidi="ar"/>
              </w:rPr>
              <w:t>1: More discussion is needed to decide if SNR of -3dB(mainly for serving cell) or -6dB(mainly for neighbor cell) can be used to represent the equivalent coverage as PUSCH for msg3. (Apple)</w:t>
            </w:r>
          </w:p>
          <w:p w14:paraId="7419E587" w14:textId="792D0E96" w:rsidR="004026FC" w:rsidRPr="004026FC" w:rsidRDefault="004026FC" w:rsidP="004026FC">
            <w:pPr>
              <w:numPr>
                <w:ilvl w:val="0"/>
                <w:numId w:val="34"/>
              </w:numPr>
              <w:tabs>
                <w:tab w:val="left" w:pos="720"/>
              </w:tabs>
              <w:overflowPunct w:val="0"/>
              <w:autoSpaceDE w:val="0"/>
              <w:autoSpaceDN w:val="0"/>
              <w:adjustRightInd w:val="0"/>
              <w:spacing w:beforeLines="50" w:before="120"/>
              <w:ind w:hanging="357"/>
              <w:textAlignment w:val="baseline"/>
              <w:rPr>
                <w:color w:val="000000" w:themeColor="text1"/>
                <w:sz w:val="21"/>
                <w:lang w:val="x-none"/>
              </w:rPr>
            </w:pPr>
            <w:r w:rsidRPr="004026FC">
              <w:rPr>
                <w:bCs/>
                <w:sz w:val="20"/>
                <w:szCs w:val="20"/>
                <w:lang w:bidi="ar"/>
              </w:rPr>
              <w:t>P2: The SNR target X input from RAN1 should be adjusted by considering the practical NF of a LP-WUR receiver. Assuming the NF gap ∆ is ∆ = NF (LP-WUR) – NF (MR), then the new SNR target X adjusted after considering the NF of LP-WUR is X = X - ∆ (vivo)</w:t>
            </w:r>
          </w:p>
        </w:tc>
      </w:tr>
      <w:tr w:rsidR="00E0649C" w14:paraId="32ADBC29" w14:textId="77777777" w:rsidTr="004026FC">
        <w:tc>
          <w:tcPr>
            <w:tcW w:w="9629" w:type="dxa"/>
          </w:tcPr>
          <w:p w14:paraId="586B436F" w14:textId="16C4A2C2" w:rsidR="00E0649C" w:rsidRPr="00E704D6" w:rsidRDefault="00E0649C" w:rsidP="00E0649C">
            <w:pPr>
              <w:rPr>
                <w:rFonts w:eastAsia="Batang"/>
                <w:b/>
                <w:bCs/>
                <w:sz w:val="20"/>
                <w:lang w:val="en-GB" w:eastAsia="x-none"/>
              </w:rPr>
            </w:pPr>
            <w:r w:rsidRPr="00E704D6">
              <w:rPr>
                <w:rFonts w:eastAsia="Batang"/>
                <w:b/>
                <w:bCs/>
                <w:sz w:val="20"/>
                <w:lang w:val="en-GB" w:eastAsia="x-none"/>
              </w:rPr>
              <w:t>Conclusion</w:t>
            </w:r>
            <w:r w:rsidRPr="00B63996">
              <w:rPr>
                <w:rFonts w:eastAsia="Batang"/>
                <w:b/>
                <w:bCs/>
                <w:sz w:val="20"/>
                <w:lang w:val="en-GB" w:eastAsia="x-none"/>
              </w:rPr>
              <w:t xml:space="preserve"> </w:t>
            </w:r>
            <w:r w:rsidRPr="00B63996">
              <w:rPr>
                <w:rFonts w:eastAsia="等线"/>
                <w:b/>
                <w:bCs/>
                <w:sz w:val="20"/>
                <w:lang w:bidi="ar"/>
              </w:rPr>
              <w:t>(in RAN1 #116bis)</w:t>
            </w:r>
            <w:r w:rsidRPr="00E704D6">
              <w:rPr>
                <w:rFonts w:eastAsia="Batang"/>
                <w:b/>
                <w:bCs/>
                <w:sz w:val="20"/>
                <w:lang w:val="en-GB" w:eastAsia="x-none"/>
              </w:rPr>
              <w:t xml:space="preserve">: </w:t>
            </w:r>
          </w:p>
          <w:p w14:paraId="2606CC7F" w14:textId="77777777" w:rsidR="00E0649C" w:rsidRPr="00E704D6" w:rsidRDefault="00E0649C" w:rsidP="00E0649C">
            <w:pPr>
              <w:rPr>
                <w:rFonts w:eastAsia="Batang"/>
                <w:sz w:val="20"/>
                <w:lang w:val="en-GB" w:eastAsia="x-none"/>
              </w:rPr>
            </w:pPr>
            <w:r w:rsidRPr="00E704D6">
              <w:rPr>
                <w:rFonts w:eastAsia="Batang"/>
                <w:sz w:val="20"/>
                <w:lang w:val="en-GB" w:eastAsia="x-none"/>
              </w:rPr>
              <w:t xml:space="preserve">For calibration purposes, companies are encouraged to report the SNR to achieve the coverage of PUSCH for message3, at least with the following assumptions: </w:t>
            </w:r>
          </w:p>
          <w:p w14:paraId="6DDFEF70" w14:textId="77777777" w:rsidR="00E0649C" w:rsidRPr="00E704D6" w:rsidRDefault="00E0649C" w:rsidP="00B63996">
            <w:pPr>
              <w:numPr>
                <w:ilvl w:val="0"/>
                <w:numId w:val="36"/>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Carrier frequency: 2.6 GHz</w:t>
            </w:r>
          </w:p>
          <w:p w14:paraId="42F18A95" w14:textId="77777777" w:rsidR="00E0649C" w:rsidRPr="00E704D6" w:rsidRDefault="00E0649C" w:rsidP="00B63996">
            <w:pPr>
              <w:numPr>
                <w:ilvl w:val="0"/>
                <w:numId w:val="36"/>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The number of Tx chains: 1</w:t>
            </w:r>
          </w:p>
          <w:p w14:paraId="475E4960" w14:textId="77777777" w:rsidR="00E0649C" w:rsidRPr="00E704D6" w:rsidRDefault="00E0649C" w:rsidP="00B63996">
            <w:pPr>
              <w:numPr>
                <w:ilvl w:val="0"/>
                <w:numId w:val="36"/>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lastRenderedPageBreak/>
              <w:t>MIL of MSG 3: use the average one in R17 coverage, i.e.,153.51 dB for non-redcap UE</w:t>
            </w:r>
          </w:p>
          <w:p w14:paraId="0731BA26" w14:textId="77777777" w:rsidR="00E0649C" w:rsidRPr="00E704D6" w:rsidRDefault="00E0649C" w:rsidP="00B63996">
            <w:pPr>
              <w:numPr>
                <w:ilvl w:val="0"/>
                <w:numId w:val="36"/>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Transmit antenna gain correction factors for WUS: up to company report</w:t>
            </w:r>
          </w:p>
          <w:p w14:paraId="1733A0D5" w14:textId="50AAF99A" w:rsidR="00E0649C" w:rsidRPr="00E0649C" w:rsidRDefault="00E0649C" w:rsidP="00B63996">
            <w:pPr>
              <w:numPr>
                <w:ilvl w:val="0"/>
                <w:numId w:val="36"/>
              </w:numPr>
              <w:tabs>
                <w:tab w:val="left" w:pos="720"/>
              </w:tabs>
              <w:overflowPunct w:val="0"/>
              <w:autoSpaceDE w:val="0"/>
              <w:autoSpaceDN w:val="0"/>
              <w:adjustRightInd w:val="0"/>
              <w:spacing w:beforeLines="50" w:before="120"/>
              <w:textAlignment w:val="baseline"/>
              <w:rPr>
                <w:b/>
                <w:color w:val="000000" w:themeColor="text1"/>
                <w:sz w:val="20"/>
                <w:szCs w:val="20"/>
                <w:u w:val="single"/>
                <w:lang w:val="en-GB" w:eastAsia="ko-KR"/>
              </w:rPr>
            </w:pPr>
            <w:r w:rsidRPr="00E704D6">
              <w:rPr>
                <w:bCs/>
                <w:color w:val="FF0000"/>
                <w:sz w:val="20"/>
                <w:szCs w:val="20"/>
                <w:lang w:bidi="ar"/>
              </w:rPr>
              <w:t>Noise Figure: All three values +2dB, +5dB, +8dB on top of NF of MR (7dB) are to be reported, SNR for different assumptions on NF are determined separately</w:t>
            </w:r>
          </w:p>
        </w:tc>
      </w:tr>
    </w:tbl>
    <w:p w14:paraId="3B185D73" w14:textId="122D25F2" w:rsidR="00E0649C" w:rsidRDefault="00B63996" w:rsidP="00E0649C">
      <w:pPr>
        <w:overflowPunct w:val="0"/>
        <w:autoSpaceDE w:val="0"/>
        <w:autoSpaceDN w:val="0"/>
        <w:spacing w:after="180"/>
        <w:rPr>
          <w:sz w:val="20"/>
          <w:szCs w:val="22"/>
        </w:rPr>
      </w:pPr>
      <w:r>
        <w:rPr>
          <w:sz w:val="20"/>
          <w:szCs w:val="22"/>
        </w:rPr>
        <w:lastRenderedPageBreak/>
        <w:t>It is proposed to consider the impacts</w:t>
      </w:r>
      <w:r w:rsidR="006110A0">
        <w:rPr>
          <w:sz w:val="20"/>
          <w:szCs w:val="22"/>
        </w:rPr>
        <w:t xml:space="preserve"> on target SNR</w:t>
      </w:r>
      <w:r>
        <w:rPr>
          <w:sz w:val="20"/>
          <w:szCs w:val="22"/>
        </w:rPr>
        <w:t xml:space="preserve"> </w:t>
      </w:r>
      <w:r w:rsidR="00585BB5">
        <w:rPr>
          <w:sz w:val="20"/>
          <w:szCs w:val="22"/>
        </w:rPr>
        <w:t xml:space="preserve">due to </w:t>
      </w:r>
      <w:r>
        <w:rPr>
          <w:sz w:val="20"/>
          <w:szCs w:val="22"/>
        </w:rPr>
        <w:t>noise figure</w:t>
      </w:r>
      <w:r w:rsidR="006110A0">
        <w:rPr>
          <w:sz w:val="20"/>
          <w:szCs w:val="22"/>
        </w:rPr>
        <w:t>, for example to adjust the target SNR by the noise figure gap between MR and LP-WUR.</w:t>
      </w:r>
      <w:r w:rsidR="001E6DCF">
        <w:rPr>
          <w:sz w:val="20"/>
          <w:szCs w:val="22"/>
        </w:rPr>
        <w:t xml:space="preserve"> According to the assumptions shown above, three different noise figure values are considered for different types of LP-WUR. </w:t>
      </w:r>
      <w:r w:rsidR="005300C5">
        <w:rPr>
          <w:sz w:val="20"/>
          <w:szCs w:val="22"/>
        </w:rPr>
        <w:t xml:space="preserve">And, we think this impact has already been considered in RAN1 when deriving the SNR. RAN4 does not need to consider it again. </w:t>
      </w:r>
    </w:p>
    <w:p w14:paraId="75DF3EFC" w14:textId="3FE3E1C3" w:rsidR="004026FC" w:rsidRDefault="00E0649C" w:rsidP="0076148E">
      <w:pPr>
        <w:rPr>
          <w:b/>
          <w:sz w:val="20"/>
          <w:szCs w:val="22"/>
        </w:rPr>
      </w:pPr>
      <w:r>
        <w:rPr>
          <w:b/>
          <w:sz w:val="20"/>
          <w:szCs w:val="22"/>
        </w:rPr>
        <w:t>Proposal</w:t>
      </w:r>
      <w:r w:rsidRPr="00B41CA6">
        <w:rPr>
          <w:b/>
          <w:sz w:val="20"/>
          <w:szCs w:val="22"/>
        </w:rPr>
        <w:t xml:space="preserve"> </w:t>
      </w:r>
      <w:r>
        <w:rPr>
          <w:b/>
          <w:sz w:val="20"/>
          <w:szCs w:val="22"/>
        </w:rPr>
        <w:t xml:space="preserve">3: Not consider </w:t>
      </w:r>
      <w:r w:rsidR="006110A0">
        <w:rPr>
          <w:b/>
          <w:sz w:val="20"/>
          <w:szCs w:val="22"/>
        </w:rPr>
        <w:t xml:space="preserve">adjustment on the target SNR from RAN1 due to </w:t>
      </w:r>
      <w:r>
        <w:rPr>
          <w:b/>
          <w:sz w:val="20"/>
          <w:szCs w:val="22"/>
        </w:rPr>
        <w:t xml:space="preserve">the noise figure </w:t>
      </w:r>
      <w:r w:rsidR="00745FBA">
        <w:rPr>
          <w:b/>
          <w:sz w:val="20"/>
          <w:szCs w:val="22"/>
        </w:rPr>
        <w:t>of</w:t>
      </w:r>
      <w:r>
        <w:rPr>
          <w:b/>
          <w:sz w:val="20"/>
          <w:szCs w:val="22"/>
        </w:rPr>
        <w:t xml:space="preserve"> LP-WUR since it has already been considered in RAN1 assumption</w:t>
      </w:r>
      <w:r w:rsidR="006F6E15">
        <w:rPr>
          <w:b/>
          <w:sz w:val="20"/>
          <w:szCs w:val="22"/>
        </w:rPr>
        <w:t>.</w:t>
      </w:r>
    </w:p>
    <w:p w14:paraId="6A131A8D" w14:textId="79EE8F87" w:rsidR="00510322" w:rsidRPr="006110A0" w:rsidRDefault="00510322" w:rsidP="0076148E"/>
    <w:tbl>
      <w:tblPr>
        <w:tblStyle w:val="aff"/>
        <w:tblW w:w="0" w:type="auto"/>
        <w:tblLook w:val="04A0" w:firstRow="1" w:lastRow="0" w:firstColumn="1" w:lastColumn="0" w:noHBand="0" w:noVBand="1"/>
      </w:tblPr>
      <w:tblGrid>
        <w:gridCol w:w="9629"/>
      </w:tblGrid>
      <w:tr w:rsidR="0011374B" w14:paraId="61A34A6A" w14:textId="77777777" w:rsidTr="0011374B">
        <w:tc>
          <w:tcPr>
            <w:tcW w:w="9629" w:type="dxa"/>
          </w:tcPr>
          <w:p w14:paraId="506AB559" w14:textId="77777777" w:rsidR="0011374B" w:rsidRPr="0011374B" w:rsidRDefault="0011374B" w:rsidP="0011374B">
            <w:pPr>
              <w:rPr>
                <w:b/>
                <w:color w:val="000000" w:themeColor="text1"/>
                <w:sz w:val="20"/>
                <w:szCs w:val="20"/>
                <w:u w:val="single"/>
                <w:lang w:eastAsia="ko-KR"/>
              </w:rPr>
            </w:pPr>
            <w:r w:rsidRPr="0011374B">
              <w:rPr>
                <w:b/>
                <w:color w:val="000000" w:themeColor="text1"/>
                <w:sz w:val="20"/>
                <w:szCs w:val="20"/>
                <w:u w:val="single"/>
                <w:lang w:eastAsia="ko-KR"/>
              </w:rPr>
              <w:t>Issue 2-2-4: Measurement metrics</w:t>
            </w:r>
          </w:p>
          <w:p w14:paraId="28BC064D" w14:textId="77777777" w:rsidR="0011374B" w:rsidRPr="0011374B" w:rsidRDefault="0011374B" w:rsidP="0011374B">
            <w:pPr>
              <w:tabs>
                <w:tab w:val="left" w:pos="720"/>
              </w:tabs>
              <w:overflowPunct w:val="0"/>
              <w:autoSpaceDE w:val="0"/>
              <w:autoSpaceDN w:val="0"/>
              <w:adjustRightInd w:val="0"/>
              <w:spacing w:beforeLines="50" w:before="120"/>
              <w:textAlignment w:val="baseline"/>
              <w:rPr>
                <w:bCs/>
                <w:i/>
                <w:sz w:val="20"/>
                <w:szCs w:val="20"/>
                <w:lang w:bidi="ar"/>
              </w:rPr>
            </w:pPr>
            <w:r w:rsidRPr="0011374B">
              <w:rPr>
                <w:bCs/>
                <w:i/>
                <w:sz w:val="20"/>
                <w:szCs w:val="20"/>
                <w:lang w:bidi="ar"/>
              </w:rPr>
              <w:t xml:space="preserve">Proposals </w:t>
            </w:r>
          </w:p>
          <w:p w14:paraId="2B832806" w14:textId="70527038" w:rsidR="0011374B" w:rsidRPr="0011374B" w:rsidRDefault="0011374B" w:rsidP="0011374B">
            <w:pPr>
              <w:numPr>
                <w:ilvl w:val="0"/>
                <w:numId w:val="34"/>
              </w:numPr>
              <w:tabs>
                <w:tab w:val="left" w:pos="720"/>
              </w:tabs>
              <w:overflowPunct w:val="0"/>
              <w:autoSpaceDE w:val="0"/>
              <w:autoSpaceDN w:val="0"/>
              <w:adjustRightInd w:val="0"/>
              <w:spacing w:beforeLines="50" w:before="120"/>
              <w:ind w:hanging="357"/>
              <w:textAlignment w:val="baseline"/>
              <w:rPr>
                <w:color w:val="000000" w:themeColor="text1"/>
                <w:lang w:val="x-none"/>
              </w:rPr>
            </w:pPr>
            <w:r w:rsidRPr="0011374B">
              <w:rPr>
                <w:bCs/>
                <w:sz w:val="20"/>
                <w:szCs w:val="20"/>
                <w:lang w:bidi="ar"/>
              </w:rPr>
              <w:t xml:space="preserve">P1: RAN4 to discuss the metrics for defining entry/exit condition for LP-WUS monitoring. At least RSRP is considered, and other metrics are FFS. </w:t>
            </w:r>
            <w:r w:rsidRPr="0011374B">
              <w:rPr>
                <w:rFonts w:hint="eastAsia"/>
                <w:bCs/>
                <w:sz w:val="20"/>
                <w:szCs w:val="20"/>
                <w:lang w:bidi="ar"/>
              </w:rPr>
              <w:t>(</w:t>
            </w:r>
            <w:r w:rsidRPr="0011374B">
              <w:rPr>
                <w:bCs/>
                <w:sz w:val="20"/>
                <w:szCs w:val="20"/>
                <w:lang w:bidi="ar"/>
              </w:rPr>
              <w:t>Huawei)</w:t>
            </w:r>
          </w:p>
        </w:tc>
      </w:tr>
      <w:tr w:rsidR="0011374B" w14:paraId="01B30A19" w14:textId="77777777" w:rsidTr="0011374B">
        <w:tc>
          <w:tcPr>
            <w:tcW w:w="9629" w:type="dxa"/>
          </w:tcPr>
          <w:p w14:paraId="02572259" w14:textId="71EF820C" w:rsidR="0011374B" w:rsidRPr="00E704D6" w:rsidRDefault="0011374B" w:rsidP="0011374B">
            <w:pPr>
              <w:rPr>
                <w:rFonts w:ascii="Times" w:eastAsia="等线" w:hAnsi="Times"/>
                <w:b/>
                <w:bCs/>
                <w:sz w:val="20"/>
                <w:lang w:bidi="ar"/>
              </w:rPr>
            </w:pPr>
            <w:r w:rsidRPr="00E704D6">
              <w:rPr>
                <w:rFonts w:ascii="Times" w:eastAsia="等线" w:hAnsi="Times"/>
                <w:b/>
                <w:bCs/>
                <w:sz w:val="20"/>
                <w:highlight w:val="green"/>
                <w:lang w:bidi="ar"/>
              </w:rPr>
              <w:t>Agreement</w:t>
            </w:r>
            <w:r>
              <w:rPr>
                <w:rFonts w:ascii="Times" w:eastAsia="等线" w:hAnsi="Times"/>
                <w:b/>
                <w:bCs/>
                <w:sz w:val="20"/>
                <w:highlight w:val="green"/>
                <w:lang w:bidi="ar"/>
              </w:rPr>
              <w:t xml:space="preserve"> </w:t>
            </w:r>
            <w:r w:rsidRPr="0011374B">
              <w:rPr>
                <w:rFonts w:ascii="Times" w:eastAsia="等线" w:hAnsi="Times"/>
                <w:b/>
                <w:bCs/>
                <w:sz w:val="20"/>
                <w:lang w:bidi="ar"/>
              </w:rPr>
              <w:t>(in RAN1 #116bis)</w:t>
            </w:r>
          </w:p>
          <w:p w14:paraId="63CD521F" w14:textId="77777777" w:rsidR="0011374B" w:rsidRPr="00E704D6" w:rsidRDefault="0011374B" w:rsidP="0011374B">
            <w:pPr>
              <w:rPr>
                <w:rFonts w:ascii="Times" w:eastAsia="Batang" w:hAnsi="Times"/>
                <w:sz w:val="20"/>
                <w:szCs w:val="20"/>
                <w:lang w:val="en-GB" w:eastAsia="en-US"/>
              </w:rPr>
            </w:pPr>
            <w:r w:rsidRPr="00E704D6">
              <w:rPr>
                <w:rFonts w:ascii="Times" w:eastAsia="Batang" w:hAnsi="Times"/>
                <w:sz w:val="20"/>
                <w:szCs w:val="20"/>
                <w:lang w:val="en-GB" w:eastAsia="en-US"/>
              </w:rPr>
              <w:t>From RAN1 perspective, at least the following metrics can be supported for RRM serving cell measurement performed by OOK-based receiver based on LP-SS:</w:t>
            </w:r>
          </w:p>
          <w:p w14:paraId="56D46C65" w14:textId="77777777" w:rsidR="0011374B" w:rsidRPr="00E704D6" w:rsidRDefault="0011374B" w:rsidP="0011374B">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E704D6">
              <w:rPr>
                <w:bCs/>
                <w:sz w:val="20"/>
                <w:szCs w:val="20"/>
                <w:lang w:bidi="ar"/>
              </w:rPr>
              <w:t>LP-RSRP</w:t>
            </w:r>
          </w:p>
          <w:p w14:paraId="2E4F3636" w14:textId="77777777" w:rsidR="0011374B" w:rsidRPr="00E704D6" w:rsidRDefault="0011374B" w:rsidP="0011374B">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LP-RSRP is the linear average of received power of LP-SS in OOK ON symbols.</w:t>
            </w:r>
          </w:p>
          <w:p w14:paraId="2FDF6F17"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FFS: How to determine the received power of LP-SS in OOK ON symbols</w:t>
            </w:r>
          </w:p>
          <w:p w14:paraId="29B5850C" w14:textId="77777777" w:rsidR="0011374B" w:rsidRPr="00E704D6" w:rsidRDefault="0011374B" w:rsidP="0011374B">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E704D6">
              <w:rPr>
                <w:bCs/>
                <w:sz w:val="20"/>
                <w:szCs w:val="20"/>
                <w:lang w:bidi="ar"/>
              </w:rPr>
              <w:t>LP-RSRQ</w:t>
            </w:r>
          </w:p>
          <w:p w14:paraId="33BDDFF9" w14:textId="77777777" w:rsidR="0011374B" w:rsidRPr="00E704D6" w:rsidRDefault="0011374B" w:rsidP="0011374B">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LP-RSRQ = LP-RSRP/LP-RSSI</w:t>
            </w:r>
          </w:p>
          <w:p w14:paraId="1646194B" w14:textId="77777777" w:rsidR="0011374B" w:rsidRPr="00E704D6" w:rsidRDefault="0011374B" w:rsidP="0011374B">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For the definition of LP-RSSI for determination of LP-RSRQ, further consider the following options:</w:t>
            </w:r>
          </w:p>
          <w:p w14:paraId="1A4510D0"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Option 1: LP-RSSI is the linear average of total received power in all LP-SS OOK symbols.</w:t>
            </w:r>
          </w:p>
          <w:p w14:paraId="66A2C8BD"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Option 2: LP-RSSI is the linear average of total received power in LP-SS OOK OFF symbols.</w:t>
            </w:r>
          </w:p>
          <w:p w14:paraId="0DFBD7F3" w14:textId="77777777" w:rsidR="0011374B" w:rsidRPr="00E704D6" w:rsidRDefault="0011374B" w:rsidP="0011374B">
            <w:pPr>
              <w:numPr>
                <w:ilvl w:val="2"/>
                <w:numId w:val="34"/>
              </w:numPr>
              <w:tabs>
                <w:tab w:val="left" w:pos="720"/>
              </w:tabs>
              <w:overflowPunct w:val="0"/>
              <w:autoSpaceDE w:val="0"/>
              <w:autoSpaceDN w:val="0"/>
              <w:adjustRightInd w:val="0"/>
              <w:spacing w:beforeLines="50" w:before="120"/>
              <w:textAlignment w:val="baseline"/>
              <w:rPr>
                <w:bCs/>
                <w:sz w:val="20"/>
                <w:szCs w:val="20"/>
                <w:lang w:bidi="ar"/>
              </w:rPr>
            </w:pPr>
            <w:r w:rsidRPr="00E704D6">
              <w:rPr>
                <w:bCs/>
                <w:sz w:val="20"/>
                <w:szCs w:val="20"/>
                <w:lang w:bidi="ar"/>
              </w:rPr>
              <w:t>Option 3: LP-RSSI is the linear average of total received power in LP-SS OOK ON symbols.</w:t>
            </w:r>
          </w:p>
          <w:p w14:paraId="11983E3A" w14:textId="77777777" w:rsidR="0011374B" w:rsidRPr="00E704D6" w:rsidRDefault="0011374B" w:rsidP="0011374B">
            <w:pPr>
              <w:numPr>
                <w:ilvl w:val="0"/>
                <w:numId w:val="35"/>
              </w:numPr>
              <w:spacing w:line="259" w:lineRule="auto"/>
              <w:rPr>
                <w:rFonts w:eastAsia="Batang"/>
                <w:sz w:val="20"/>
                <w:lang w:val="en-GB" w:eastAsia="x-none"/>
              </w:rPr>
            </w:pPr>
            <w:r w:rsidRPr="00E704D6">
              <w:rPr>
                <w:bCs/>
                <w:sz w:val="20"/>
                <w:szCs w:val="20"/>
                <w:lang w:bidi="ar"/>
              </w:rPr>
              <w:t>FFS: LP-SINR</w:t>
            </w:r>
            <w:r w:rsidRPr="00E704D6">
              <w:rPr>
                <w:rFonts w:eastAsia="Batang"/>
                <w:color w:val="FF0000"/>
                <w:sz w:val="20"/>
                <w:lang w:val="en-GB" w:eastAsia="x-none"/>
              </w:rPr>
              <w:t xml:space="preserve">, </w:t>
            </w:r>
            <w:r w:rsidRPr="00E704D6">
              <w:rPr>
                <w:rFonts w:eastAsia="Batang"/>
                <w:strike/>
                <w:color w:val="FF0000"/>
                <w:sz w:val="20"/>
                <w:lang w:val="en-GB" w:eastAsia="x-none"/>
              </w:rPr>
              <w:t>Power ratio of OOK-ON symbol and OOK-OFF symbol</w:t>
            </w:r>
          </w:p>
          <w:p w14:paraId="2CC44C62" w14:textId="29EEBF08" w:rsidR="0011374B" w:rsidRPr="0011374B" w:rsidRDefault="0011374B" w:rsidP="0011374B">
            <w:pPr>
              <w:rPr>
                <w:b/>
                <w:color w:val="000000" w:themeColor="text1"/>
                <w:sz w:val="20"/>
                <w:szCs w:val="20"/>
                <w:u w:val="single"/>
                <w:lang w:val="en-GB" w:eastAsia="ko-KR"/>
              </w:rPr>
            </w:pPr>
            <w:r w:rsidRPr="00E704D6">
              <w:rPr>
                <w:rFonts w:ascii="Times" w:eastAsia="Batang" w:hAnsi="Times"/>
                <w:sz w:val="20"/>
                <w:szCs w:val="20"/>
                <w:lang w:val="en-GB" w:eastAsia="en-US"/>
              </w:rPr>
              <w:t xml:space="preserve">Note: </w:t>
            </w:r>
            <w:r w:rsidRPr="00E704D6">
              <w:rPr>
                <w:rFonts w:ascii="Times" w:eastAsia="Batang" w:hAnsi="Times"/>
                <w:strike/>
                <w:color w:val="FF0000"/>
                <w:sz w:val="20"/>
                <w:szCs w:val="20"/>
                <w:lang w:val="en-GB" w:eastAsia="en-US"/>
              </w:rPr>
              <w:t xml:space="preserve">RAN1 will send </w:t>
            </w:r>
            <w:proofErr w:type="gramStart"/>
            <w:r w:rsidRPr="00E704D6">
              <w:rPr>
                <w:rFonts w:ascii="Times" w:eastAsia="Batang" w:hAnsi="Times"/>
                <w:strike/>
                <w:color w:val="FF0000"/>
                <w:sz w:val="20"/>
                <w:szCs w:val="20"/>
                <w:lang w:val="en-GB" w:eastAsia="en-US"/>
              </w:rPr>
              <w:t>an</w:t>
            </w:r>
            <w:proofErr w:type="gramEnd"/>
            <w:r w:rsidRPr="00E704D6">
              <w:rPr>
                <w:rFonts w:ascii="Times" w:eastAsia="Batang" w:hAnsi="Times"/>
                <w:strike/>
                <w:color w:val="FF0000"/>
                <w:sz w:val="20"/>
                <w:szCs w:val="20"/>
                <w:lang w:val="en-GB" w:eastAsia="en-US"/>
              </w:rPr>
              <w:t xml:space="preserve"> LS to RAN2 and RAN4 on the measurement metrics that can be supported from RAN1 perspective, to facilitate RAN2/RAN4 discussions</w:t>
            </w:r>
            <w:r w:rsidRPr="00E704D6">
              <w:rPr>
                <w:rFonts w:ascii="Times" w:eastAsia="Batang" w:hAnsi="Times"/>
                <w:sz w:val="20"/>
                <w:szCs w:val="20"/>
                <w:lang w:val="en-GB" w:eastAsia="en-US"/>
              </w:rPr>
              <w:t>. The exact metrics for OOK-based receiver to be used and defined in the specifications depend on the outcome of [RAN1]/RAN2/RAN4 discussions.</w:t>
            </w:r>
          </w:p>
        </w:tc>
      </w:tr>
    </w:tbl>
    <w:p w14:paraId="2BD900D5" w14:textId="7C649DF5" w:rsidR="00715314" w:rsidRDefault="00715314" w:rsidP="0011374B">
      <w:pPr>
        <w:overflowPunct w:val="0"/>
        <w:autoSpaceDE w:val="0"/>
        <w:autoSpaceDN w:val="0"/>
        <w:spacing w:after="180"/>
        <w:rPr>
          <w:sz w:val="20"/>
          <w:szCs w:val="22"/>
          <w:lang w:val="en-GB"/>
        </w:rPr>
      </w:pPr>
      <w:r>
        <w:rPr>
          <w:sz w:val="20"/>
          <w:szCs w:val="22"/>
          <w:lang w:val="en-GB"/>
        </w:rPr>
        <w:t>As mentioned</w:t>
      </w:r>
      <w:r w:rsidR="00D147BB">
        <w:rPr>
          <w:sz w:val="20"/>
          <w:szCs w:val="22"/>
          <w:lang w:val="en-GB"/>
        </w:rPr>
        <w:t xml:space="preserve"> before</w:t>
      </w:r>
      <w:r>
        <w:rPr>
          <w:sz w:val="20"/>
          <w:szCs w:val="22"/>
          <w:lang w:val="en-GB"/>
        </w:rPr>
        <w:t xml:space="preserve">, the measurement metric like RSRP/RSRQ is considered to define the </w:t>
      </w:r>
      <w:r w:rsidR="003107A3">
        <w:rPr>
          <w:sz w:val="20"/>
          <w:szCs w:val="22"/>
          <w:lang w:val="en-GB"/>
        </w:rPr>
        <w:t>entry/exit conditions of LP-WUR</w:t>
      </w:r>
      <w:r w:rsidR="00647EBB">
        <w:rPr>
          <w:sz w:val="20"/>
          <w:szCs w:val="22"/>
          <w:lang w:val="en-GB"/>
        </w:rPr>
        <w:t xml:space="preserve"> measurement</w:t>
      </w:r>
      <w:r w:rsidR="003107A3">
        <w:rPr>
          <w:sz w:val="20"/>
          <w:szCs w:val="22"/>
          <w:lang w:val="en-GB"/>
        </w:rPr>
        <w:t>.</w:t>
      </w:r>
      <w:r w:rsidR="00D84F74">
        <w:rPr>
          <w:sz w:val="20"/>
          <w:szCs w:val="22"/>
          <w:lang w:val="en-GB"/>
        </w:rPr>
        <w:t xml:space="preserve"> Considering the newly introduced OOK waveform, RAN1 agreed to support at least LP-RSRP/LP-RSRQ </w:t>
      </w:r>
      <w:r w:rsidR="009D604B">
        <w:rPr>
          <w:sz w:val="20"/>
          <w:szCs w:val="22"/>
          <w:lang w:val="en-GB"/>
        </w:rPr>
        <w:t xml:space="preserve">based on OOK symbols as </w:t>
      </w:r>
      <w:r w:rsidR="00D84F74">
        <w:rPr>
          <w:sz w:val="20"/>
          <w:szCs w:val="22"/>
          <w:lang w:val="en-GB"/>
        </w:rPr>
        <w:t>measurement metric</w:t>
      </w:r>
      <w:r w:rsidR="00647EBB">
        <w:rPr>
          <w:sz w:val="20"/>
          <w:szCs w:val="22"/>
          <w:lang w:val="en-GB"/>
        </w:rPr>
        <w:t>s</w:t>
      </w:r>
      <w:r w:rsidR="00D84F74">
        <w:rPr>
          <w:sz w:val="20"/>
          <w:szCs w:val="22"/>
          <w:lang w:val="en-GB"/>
        </w:rPr>
        <w:t xml:space="preserve">. </w:t>
      </w:r>
      <w:r w:rsidR="009D604B">
        <w:rPr>
          <w:sz w:val="20"/>
          <w:szCs w:val="22"/>
          <w:lang w:val="en-GB"/>
        </w:rPr>
        <w:t xml:space="preserve">If no technology issue is identified, the agreed LP-RSRP/LP-RSRQ should be considered in RAN4. </w:t>
      </w:r>
    </w:p>
    <w:p w14:paraId="56E3152C" w14:textId="7507B7AE" w:rsidR="0011374B" w:rsidRDefault="0011374B" w:rsidP="0076148E">
      <w:pPr>
        <w:rPr>
          <w:lang w:val="en-GB"/>
        </w:rPr>
      </w:pPr>
      <w:r>
        <w:rPr>
          <w:b/>
          <w:sz w:val="20"/>
          <w:szCs w:val="22"/>
        </w:rPr>
        <w:t xml:space="preserve">Proposal </w:t>
      </w:r>
      <w:r w:rsidR="001B413A">
        <w:rPr>
          <w:b/>
          <w:sz w:val="20"/>
          <w:szCs w:val="22"/>
        </w:rPr>
        <w:t>4</w:t>
      </w:r>
      <w:r>
        <w:rPr>
          <w:b/>
          <w:sz w:val="20"/>
          <w:szCs w:val="22"/>
        </w:rPr>
        <w:t xml:space="preserve">: </w:t>
      </w:r>
      <w:r w:rsidR="004E107B">
        <w:rPr>
          <w:b/>
          <w:sz w:val="20"/>
          <w:szCs w:val="22"/>
        </w:rPr>
        <w:t xml:space="preserve">Follow RAN1 </w:t>
      </w:r>
      <w:r w:rsidR="009D604B">
        <w:rPr>
          <w:b/>
          <w:sz w:val="20"/>
          <w:szCs w:val="22"/>
        </w:rPr>
        <w:t>agreement</w:t>
      </w:r>
      <w:r w:rsidR="004E107B">
        <w:rPr>
          <w:b/>
          <w:sz w:val="20"/>
          <w:szCs w:val="22"/>
        </w:rPr>
        <w:t xml:space="preserve"> that </w:t>
      </w:r>
      <w:r>
        <w:rPr>
          <w:b/>
          <w:sz w:val="20"/>
          <w:szCs w:val="22"/>
        </w:rPr>
        <w:t>at least LP-RSRP</w:t>
      </w:r>
      <w:r w:rsidR="00224997">
        <w:rPr>
          <w:b/>
          <w:sz w:val="20"/>
          <w:szCs w:val="22"/>
        </w:rPr>
        <w:t>/</w:t>
      </w:r>
      <w:r>
        <w:rPr>
          <w:b/>
          <w:sz w:val="20"/>
          <w:szCs w:val="22"/>
        </w:rPr>
        <w:t>LP-RSRQ</w:t>
      </w:r>
      <w:r w:rsidR="005903D4">
        <w:rPr>
          <w:b/>
          <w:sz w:val="20"/>
          <w:szCs w:val="22"/>
        </w:rPr>
        <w:t xml:space="preserve"> for OOK-based LP-WUR</w:t>
      </w:r>
      <w:r>
        <w:rPr>
          <w:b/>
          <w:sz w:val="20"/>
          <w:szCs w:val="22"/>
        </w:rPr>
        <w:t xml:space="preserve"> </w:t>
      </w:r>
      <w:r w:rsidR="001120B6">
        <w:rPr>
          <w:b/>
          <w:sz w:val="20"/>
          <w:szCs w:val="22"/>
        </w:rPr>
        <w:t>should</w:t>
      </w:r>
      <w:r>
        <w:rPr>
          <w:b/>
          <w:sz w:val="20"/>
          <w:szCs w:val="22"/>
        </w:rPr>
        <w:t xml:space="preserve"> be considered.</w:t>
      </w:r>
    </w:p>
    <w:p w14:paraId="5F758750" w14:textId="77777777" w:rsidR="0011374B" w:rsidRDefault="0011374B" w:rsidP="0076148E">
      <w:pPr>
        <w:rPr>
          <w:lang w:val="en-GB"/>
        </w:rPr>
      </w:pPr>
    </w:p>
    <w:tbl>
      <w:tblPr>
        <w:tblStyle w:val="aff"/>
        <w:tblW w:w="0" w:type="auto"/>
        <w:tblLook w:val="04A0" w:firstRow="1" w:lastRow="0" w:firstColumn="1" w:lastColumn="0" w:noHBand="0" w:noVBand="1"/>
      </w:tblPr>
      <w:tblGrid>
        <w:gridCol w:w="9629"/>
      </w:tblGrid>
      <w:tr w:rsidR="00510322" w14:paraId="799E5112" w14:textId="77777777" w:rsidTr="00510322">
        <w:tc>
          <w:tcPr>
            <w:tcW w:w="9629" w:type="dxa"/>
          </w:tcPr>
          <w:p w14:paraId="7D65473A" w14:textId="4926CC7B" w:rsidR="00510322" w:rsidRPr="00510322" w:rsidRDefault="00510322" w:rsidP="00510322">
            <w:pPr>
              <w:snapToGrid w:val="0"/>
              <w:spacing w:beforeLines="50" w:before="120" w:afterLines="50" w:after="120"/>
              <w:rPr>
                <w:rFonts w:eastAsiaTheme="minorEastAsia"/>
                <w:b/>
                <w:bCs/>
                <w:szCs w:val="20"/>
                <w:lang w:bidi="ar"/>
              </w:rPr>
            </w:pPr>
            <w:r w:rsidRPr="00510322">
              <w:rPr>
                <w:bCs/>
                <w:i/>
                <w:sz w:val="20"/>
                <w:szCs w:val="20"/>
                <w:highlight w:val="green"/>
                <w:lang w:bidi="ar"/>
              </w:rPr>
              <w:t>Agreement</w:t>
            </w:r>
            <w:r w:rsidRPr="00510322">
              <w:rPr>
                <w:rFonts w:hint="eastAsia"/>
                <w:bCs/>
                <w:i/>
                <w:sz w:val="20"/>
                <w:szCs w:val="20"/>
                <w:lang w:bidi="ar"/>
              </w:rPr>
              <w:t xml:space="preserve"> </w:t>
            </w:r>
            <w:r>
              <w:rPr>
                <w:bCs/>
                <w:sz w:val="20"/>
                <w:szCs w:val="20"/>
                <w:lang w:bidi="ar"/>
              </w:rPr>
              <w:t>(in R</w:t>
            </w:r>
            <w:r w:rsidRPr="00510322">
              <w:rPr>
                <w:bCs/>
                <w:sz w:val="20"/>
                <w:szCs w:val="20"/>
                <w:lang w:bidi="ar"/>
              </w:rPr>
              <w:t>AN1#11</w:t>
            </w:r>
            <w:r>
              <w:rPr>
                <w:bCs/>
                <w:sz w:val="20"/>
                <w:szCs w:val="20"/>
                <w:lang w:bidi="ar"/>
              </w:rPr>
              <w:t>6)</w:t>
            </w:r>
          </w:p>
          <w:p w14:paraId="69DA5FE9" w14:textId="1D9CCBA7" w:rsidR="00510322" w:rsidRPr="00510322" w:rsidRDefault="00510322" w:rsidP="00510322">
            <w:pPr>
              <w:numPr>
                <w:ilvl w:val="0"/>
                <w:numId w:val="34"/>
              </w:numPr>
              <w:tabs>
                <w:tab w:val="left" w:pos="720"/>
              </w:tabs>
              <w:overflowPunct w:val="0"/>
              <w:autoSpaceDE w:val="0"/>
              <w:autoSpaceDN w:val="0"/>
              <w:adjustRightInd w:val="0"/>
              <w:spacing w:beforeLines="50" w:before="120"/>
              <w:ind w:hanging="357"/>
              <w:textAlignment w:val="baseline"/>
              <w:rPr>
                <w:szCs w:val="20"/>
                <w:lang w:bidi="ar"/>
              </w:rPr>
            </w:pPr>
            <w:r w:rsidRPr="00510322">
              <w:rPr>
                <w:bCs/>
                <w:sz w:val="20"/>
                <w:szCs w:val="20"/>
                <w:lang w:bidi="ar"/>
              </w:rPr>
              <w:lastRenderedPageBreak/>
              <w:t>Multi-beam operations are supported for LP-WUS and LP-SS for idle mode</w:t>
            </w:r>
          </w:p>
        </w:tc>
      </w:tr>
    </w:tbl>
    <w:p w14:paraId="2A836EE9" w14:textId="73CDC878" w:rsidR="00F01C0E" w:rsidRDefault="00874E4F" w:rsidP="0054171E">
      <w:pPr>
        <w:overflowPunct w:val="0"/>
        <w:autoSpaceDE w:val="0"/>
        <w:autoSpaceDN w:val="0"/>
        <w:spacing w:after="180"/>
        <w:rPr>
          <w:sz w:val="20"/>
          <w:szCs w:val="22"/>
          <w:lang w:val="en-GB"/>
        </w:rPr>
      </w:pPr>
      <w:r>
        <w:rPr>
          <w:sz w:val="20"/>
          <w:szCs w:val="22"/>
          <w:lang w:val="en-GB"/>
        </w:rPr>
        <w:lastRenderedPageBreak/>
        <w:t>As per RAN1 agreement, multi-beam operations are supported for LP-WUS and LP-SS.</w:t>
      </w:r>
      <w:r w:rsidR="00552BBF">
        <w:rPr>
          <w:sz w:val="20"/>
          <w:szCs w:val="22"/>
          <w:lang w:val="en-GB"/>
        </w:rPr>
        <w:t xml:space="preserve"> When defining measurement delay with multi-beam scenario, a Rx beam sweeping factor </w:t>
      </w:r>
      <w:r w:rsidR="001D72F0">
        <w:rPr>
          <w:sz w:val="20"/>
          <w:szCs w:val="22"/>
          <w:lang w:val="en-GB"/>
        </w:rPr>
        <w:t>should be</w:t>
      </w:r>
      <w:r w:rsidR="00552BBF">
        <w:rPr>
          <w:sz w:val="20"/>
          <w:szCs w:val="22"/>
          <w:lang w:val="en-GB"/>
        </w:rPr>
        <w:t xml:space="preserve"> considered. </w:t>
      </w:r>
      <w:r w:rsidR="00440834">
        <w:rPr>
          <w:sz w:val="20"/>
          <w:szCs w:val="22"/>
          <w:lang w:val="en-GB"/>
        </w:rPr>
        <w:t>However</w:t>
      </w:r>
      <w:r w:rsidR="0093337B">
        <w:rPr>
          <w:sz w:val="20"/>
          <w:szCs w:val="22"/>
          <w:lang w:val="en-GB"/>
        </w:rPr>
        <w:t>, whether 8 Rx beams or a smaller number of Rx beams can be assumed</w:t>
      </w:r>
      <w:r w:rsidR="00440834">
        <w:rPr>
          <w:sz w:val="20"/>
          <w:szCs w:val="22"/>
          <w:lang w:val="en-GB"/>
        </w:rPr>
        <w:t xml:space="preserve"> for LP-WUR</w:t>
      </w:r>
      <w:r w:rsidR="0093337B">
        <w:rPr>
          <w:sz w:val="20"/>
          <w:szCs w:val="22"/>
          <w:lang w:val="en-GB"/>
        </w:rPr>
        <w:t xml:space="preserve"> </w:t>
      </w:r>
      <w:r w:rsidR="00440834">
        <w:rPr>
          <w:sz w:val="20"/>
          <w:szCs w:val="22"/>
          <w:lang w:val="en-GB"/>
        </w:rPr>
        <w:t>is not clear at this stage and</w:t>
      </w:r>
      <w:r w:rsidR="0093337B">
        <w:rPr>
          <w:sz w:val="20"/>
          <w:szCs w:val="22"/>
          <w:lang w:val="en-GB"/>
        </w:rPr>
        <w:t xml:space="preserve"> further discussion</w:t>
      </w:r>
      <w:r w:rsidR="00440834">
        <w:rPr>
          <w:sz w:val="20"/>
          <w:szCs w:val="22"/>
          <w:lang w:val="en-GB"/>
        </w:rPr>
        <w:t xml:space="preserve"> is needed</w:t>
      </w:r>
      <w:r w:rsidR="0093337B">
        <w:rPr>
          <w:sz w:val="20"/>
          <w:szCs w:val="22"/>
          <w:lang w:val="en-GB"/>
        </w:rPr>
        <w:t xml:space="preserve">. </w:t>
      </w:r>
    </w:p>
    <w:p w14:paraId="0E5FB9EE" w14:textId="2FBB6612" w:rsidR="00510322" w:rsidRDefault="0054171E" w:rsidP="0054171E">
      <w:pPr>
        <w:rPr>
          <w:b/>
          <w:sz w:val="20"/>
          <w:szCs w:val="22"/>
        </w:rPr>
      </w:pPr>
      <w:r>
        <w:rPr>
          <w:b/>
          <w:sz w:val="20"/>
          <w:szCs w:val="22"/>
        </w:rPr>
        <w:t>Proposal</w:t>
      </w:r>
      <w:r w:rsidRPr="00B41CA6">
        <w:rPr>
          <w:b/>
          <w:sz w:val="20"/>
          <w:szCs w:val="22"/>
        </w:rPr>
        <w:t xml:space="preserve"> </w:t>
      </w:r>
      <w:r w:rsidR="001B413A" w:rsidRPr="001B413A">
        <w:rPr>
          <w:b/>
          <w:sz w:val="20"/>
          <w:szCs w:val="22"/>
        </w:rPr>
        <w:t>5</w:t>
      </w:r>
      <w:r>
        <w:rPr>
          <w:b/>
          <w:sz w:val="20"/>
          <w:szCs w:val="22"/>
        </w:rPr>
        <w:t>: Discuss the Rx beam sweeping factor</w:t>
      </w:r>
      <w:r w:rsidR="00493577">
        <w:rPr>
          <w:b/>
          <w:sz w:val="20"/>
          <w:szCs w:val="22"/>
        </w:rPr>
        <w:t xml:space="preserve"> to define delay requirement</w:t>
      </w:r>
      <w:r w:rsidR="004E0C3B">
        <w:rPr>
          <w:b/>
          <w:sz w:val="20"/>
          <w:szCs w:val="22"/>
        </w:rPr>
        <w:t>s</w:t>
      </w:r>
      <w:r>
        <w:rPr>
          <w:b/>
          <w:sz w:val="20"/>
          <w:szCs w:val="22"/>
        </w:rPr>
        <w:t xml:space="preserve"> in case of multiple-beam.</w:t>
      </w:r>
    </w:p>
    <w:tbl>
      <w:tblPr>
        <w:tblStyle w:val="aff"/>
        <w:tblW w:w="0" w:type="auto"/>
        <w:tblLook w:val="04A0" w:firstRow="1" w:lastRow="0" w:firstColumn="1" w:lastColumn="0" w:noHBand="0" w:noVBand="1"/>
      </w:tblPr>
      <w:tblGrid>
        <w:gridCol w:w="9629"/>
      </w:tblGrid>
      <w:tr w:rsidR="00F419EA" w14:paraId="3F5055A0" w14:textId="77777777" w:rsidTr="00F419EA">
        <w:tc>
          <w:tcPr>
            <w:tcW w:w="9629" w:type="dxa"/>
          </w:tcPr>
          <w:p w14:paraId="75F05C7B" w14:textId="77777777" w:rsidR="00F419EA" w:rsidRPr="00F419EA" w:rsidRDefault="00F419EA" w:rsidP="00F419EA">
            <w:pPr>
              <w:rPr>
                <w:b/>
                <w:color w:val="000000" w:themeColor="text1"/>
                <w:sz w:val="20"/>
                <w:szCs w:val="20"/>
                <w:u w:val="single"/>
                <w:lang w:eastAsia="ko-KR"/>
              </w:rPr>
            </w:pPr>
            <w:r w:rsidRPr="00F419EA">
              <w:rPr>
                <w:b/>
                <w:color w:val="000000" w:themeColor="text1"/>
                <w:sz w:val="20"/>
                <w:szCs w:val="20"/>
                <w:u w:val="single"/>
                <w:lang w:eastAsia="ko-KR"/>
              </w:rPr>
              <w:t xml:space="preserve">Issue 2-5-1: LP-WUR at CONNECTED </w:t>
            </w:r>
            <w:r w:rsidRPr="00F419EA">
              <w:rPr>
                <w:rFonts w:hint="eastAsia"/>
                <w:b/>
                <w:color w:val="000000" w:themeColor="text1"/>
                <w:sz w:val="20"/>
                <w:szCs w:val="20"/>
                <w:u w:val="single"/>
                <w:lang w:eastAsia="ko-KR"/>
              </w:rPr>
              <w:t>mod</w:t>
            </w:r>
            <w:r w:rsidRPr="00F419EA">
              <w:rPr>
                <w:b/>
                <w:color w:val="000000" w:themeColor="text1"/>
                <w:sz w:val="20"/>
                <w:szCs w:val="20"/>
                <w:u w:val="single"/>
                <w:lang w:eastAsia="ko-KR"/>
              </w:rPr>
              <w:t>e</w:t>
            </w:r>
          </w:p>
          <w:p w14:paraId="2118DB43" w14:textId="77777777" w:rsidR="00F419EA" w:rsidRPr="009560B8" w:rsidRDefault="00F419EA" w:rsidP="009560B8">
            <w:pPr>
              <w:tabs>
                <w:tab w:val="left" w:pos="720"/>
              </w:tabs>
              <w:overflowPunct w:val="0"/>
              <w:autoSpaceDE w:val="0"/>
              <w:autoSpaceDN w:val="0"/>
              <w:adjustRightInd w:val="0"/>
              <w:spacing w:beforeLines="50" w:before="120"/>
              <w:textAlignment w:val="baseline"/>
              <w:rPr>
                <w:bCs/>
                <w:i/>
                <w:sz w:val="20"/>
                <w:szCs w:val="20"/>
                <w:lang w:bidi="ar"/>
              </w:rPr>
            </w:pPr>
            <w:r w:rsidRPr="009560B8">
              <w:rPr>
                <w:bCs/>
                <w:i/>
                <w:sz w:val="20"/>
                <w:szCs w:val="20"/>
                <w:lang w:bidi="ar"/>
              </w:rPr>
              <w:t xml:space="preserve">Proposals </w:t>
            </w:r>
          </w:p>
          <w:p w14:paraId="51A0677D" w14:textId="77777777" w:rsidR="00F419EA" w:rsidRPr="00F419EA" w:rsidRDefault="00F419EA" w:rsidP="00F419EA">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F419EA">
              <w:rPr>
                <w:bCs/>
                <w:sz w:val="20"/>
                <w:szCs w:val="20"/>
                <w:lang w:bidi="ar"/>
              </w:rPr>
              <w:t>P1: No RRM objectives is for connected mode in this WI. (Apple vivo Xiaomi LG Nokia, ZTE)</w:t>
            </w:r>
          </w:p>
          <w:p w14:paraId="11AF1190" w14:textId="77777777" w:rsidR="00F419EA" w:rsidRPr="00F419EA" w:rsidRDefault="00F419EA" w:rsidP="00F419EA">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F419EA">
              <w:rPr>
                <w:bCs/>
                <w:sz w:val="20"/>
                <w:szCs w:val="20"/>
                <w:lang w:bidi="ar"/>
              </w:rPr>
              <w:t>P1a</w:t>
            </w:r>
            <w:r w:rsidRPr="00F419EA">
              <w:rPr>
                <w:rFonts w:hint="eastAsia"/>
                <w:bCs/>
                <w:sz w:val="20"/>
                <w:szCs w:val="20"/>
                <w:lang w:bidi="ar"/>
              </w:rPr>
              <w:t>:</w:t>
            </w:r>
            <w:r w:rsidRPr="00F419EA">
              <w:rPr>
                <w:bCs/>
                <w:sz w:val="20"/>
                <w:szCs w:val="20"/>
                <w:lang w:bidi="ar"/>
              </w:rPr>
              <w:t xml:space="preserve"> No impact on existing RRM requirements at connected mode (Samsung) </w:t>
            </w:r>
          </w:p>
          <w:p w14:paraId="04416B0D" w14:textId="77777777" w:rsidR="00F419EA" w:rsidRPr="00F419EA" w:rsidRDefault="00F419EA" w:rsidP="00F419EA">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F419EA">
              <w:rPr>
                <w:bCs/>
                <w:sz w:val="20"/>
                <w:szCs w:val="20"/>
                <w:lang w:bidi="ar"/>
              </w:rPr>
              <w:t>P2:</w:t>
            </w:r>
            <w:bookmarkStart w:id="6" w:name="_Toc163489172"/>
            <w:r w:rsidRPr="00F419EA">
              <w:rPr>
                <w:bCs/>
                <w:sz w:val="20"/>
                <w:szCs w:val="20"/>
                <w:lang w:bidi="ar"/>
              </w:rPr>
              <w:t xml:space="preserve"> Consider this issue later</w:t>
            </w:r>
          </w:p>
          <w:p w14:paraId="5CB48BDE" w14:textId="77777777" w:rsidR="00F419EA" w:rsidRPr="00F419EA" w:rsidRDefault="00F419EA" w:rsidP="00F419EA">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F419EA">
              <w:rPr>
                <w:bCs/>
                <w:sz w:val="20"/>
                <w:szCs w:val="20"/>
                <w:lang w:bidi="ar"/>
              </w:rPr>
              <w:t>FFS whether need to introduce LP-WUS monitoring activation and deactivation delay requirements pending on RAN2/RAN1 progress (Samsung)</w:t>
            </w:r>
          </w:p>
          <w:p w14:paraId="15669BB1" w14:textId="77777777" w:rsidR="00F419EA" w:rsidRPr="00F419EA" w:rsidRDefault="00F419EA" w:rsidP="00F419EA">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F419EA">
              <w:rPr>
                <w:bCs/>
                <w:sz w:val="20"/>
                <w:szCs w:val="20"/>
                <w:lang w:bidi="ar"/>
              </w:rPr>
              <w:t>RAN4 to wait for RAN1 and RAN2 progress before defining any requirements for CONNECTED mode.</w:t>
            </w:r>
            <w:bookmarkEnd w:id="6"/>
            <w:r w:rsidRPr="00F419EA">
              <w:rPr>
                <w:bCs/>
                <w:sz w:val="20"/>
                <w:szCs w:val="20"/>
                <w:lang w:bidi="ar"/>
              </w:rPr>
              <w:t xml:space="preserve"> (</w:t>
            </w:r>
            <w:r w:rsidRPr="00F419EA">
              <w:rPr>
                <w:rFonts w:hint="eastAsia"/>
                <w:bCs/>
                <w:sz w:val="20"/>
                <w:szCs w:val="20"/>
                <w:lang w:bidi="ar"/>
              </w:rPr>
              <w:t>Noki</w:t>
            </w:r>
            <w:r w:rsidRPr="00F419EA">
              <w:rPr>
                <w:bCs/>
                <w:sz w:val="20"/>
                <w:szCs w:val="20"/>
                <w:lang w:bidi="ar"/>
              </w:rPr>
              <w:t>a)</w:t>
            </w:r>
          </w:p>
          <w:p w14:paraId="7850656F" w14:textId="21B49E7F" w:rsidR="00F419EA" w:rsidRPr="00F419EA" w:rsidRDefault="00F419EA" w:rsidP="0054171E">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F419EA">
              <w:rPr>
                <w:bCs/>
                <w:sz w:val="20"/>
                <w:szCs w:val="20"/>
                <w:lang w:bidi="ar"/>
              </w:rPr>
              <w:t>RAN4 should address issues, if any, related to CONNECTED mode at a later stage (Qualcomm)</w:t>
            </w:r>
          </w:p>
        </w:tc>
      </w:tr>
      <w:tr w:rsidR="00077410" w14:paraId="568EAA73" w14:textId="77777777" w:rsidTr="00F419EA">
        <w:tc>
          <w:tcPr>
            <w:tcW w:w="9629" w:type="dxa"/>
          </w:tcPr>
          <w:p w14:paraId="4726F4B0" w14:textId="6BAE7E58" w:rsidR="00077410" w:rsidRDefault="00077410" w:rsidP="00077410">
            <w:pPr>
              <w:overflowPunct w:val="0"/>
              <w:autoSpaceDE w:val="0"/>
              <w:autoSpaceDN w:val="0"/>
              <w:adjustRightInd w:val="0"/>
              <w:spacing w:beforeLines="50" w:before="120"/>
              <w:textAlignment w:val="baseline"/>
              <w:rPr>
                <w:bCs/>
                <w:sz w:val="20"/>
                <w:szCs w:val="20"/>
                <w:lang w:bidi="ar"/>
              </w:rPr>
            </w:pPr>
            <w:r>
              <w:rPr>
                <w:bCs/>
                <w:sz w:val="20"/>
                <w:szCs w:val="20"/>
                <w:lang w:bidi="ar"/>
              </w:rPr>
              <w:t>WID objective</w:t>
            </w:r>
            <w:r w:rsidR="003D0892">
              <w:rPr>
                <w:bCs/>
                <w:sz w:val="20"/>
                <w:szCs w:val="20"/>
                <w:lang w:bidi="ar"/>
              </w:rPr>
              <w:t>:</w:t>
            </w:r>
          </w:p>
          <w:p w14:paraId="63B48DC7" w14:textId="77EFD763" w:rsidR="00077410" w:rsidRPr="00077410" w:rsidRDefault="00077410" w:rsidP="00077410">
            <w:pPr>
              <w:numPr>
                <w:ilvl w:val="0"/>
                <w:numId w:val="34"/>
              </w:numPr>
              <w:tabs>
                <w:tab w:val="left" w:pos="720"/>
              </w:tabs>
              <w:overflowPunct w:val="0"/>
              <w:autoSpaceDE w:val="0"/>
              <w:autoSpaceDN w:val="0"/>
              <w:adjustRightInd w:val="0"/>
              <w:spacing w:beforeLines="50" w:before="120"/>
              <w:ind w:hanging="357"/>
              <w:textAlignment w:val="baseline"/>
              <w:rPr>
                <w:bCs/>
                <w:sz w:val="20"/>
                <w:szCs w:val="20"/>
                <w:lang w:bidi="ar"/>
              </w:rPr>
            </w:pPr>
            <w:r w:rsidRPr="00077410">
              <w:rPr>
                <w:bCs/>
                <w:sz w:val="20"/>
                <w:szCs w:val="20"/>
                <w:lang w:bidi="ar"/>
              </w:rPr>
              <w:t>For CONNECTED mode, specify procedures to allow UE MR PDCCH monitoring triggered by LP-WUS including activation and deactivation procedure of LP-WUS monitoring (RAN2, RAN1)</w:t>
            </w:r>
          </w:p>
          <w:p w14:paraId="20B0025B" w14:textId="77777777" w:rsidR="00077410" w:rsidRPr="00077410" w:rsidRDefault="00077410" w:rsidP="00077410">
            <w:pPr>
              <w:numPr>
                <w:ilvl w:val="1"/>
                <w:numId w:val="34"/>
              </w:numPr>
              <w:tabs>
                <w:tab w:val="left" w:pos="720"/>
              </w:tabs>
              <w:overflowPunct w:val="0"/>
              <w:autoSpaceDE w:val="0"/>
              <w:autoSpaceDN w:val="0"/>
              <w:adjustRightInd w:val="0"/>
              <w:spacing w:beforeLines="50" w:before="120"/>
              <w:textAlignment w:val="baseline"/>
              <w:rPr>
                <w:bCs/>
                <w:sz w:val="20"/>
                <w:szCs w:val="20"/>
                <w:lang w:bidi="ar"/>
              </w:rPr>
            </w:pPr>
            <w:r w:rsidRPr="00077410">
              <w:rPr>
                <w:bCs/>
                <w:sz w:val="20"/>
                <w:szCs w:val="20"/>
                <w:lang w:bidi="ar"/>
              </w:rPr>
              <w:t>Check in RAN#105 for potential TU adjustment in RAN2</w:t>
            </w:r>
          </w:p>
          <w:p w14:paraId="0ECFD798" w14:textId="579B3291" w:rsidR="00077410" w:rsidRPr="00F419EA" w:rsidRDefault="00077410" w:rsidP="00077410">
            <w:pPr>
              <w:numPr>
                <w:ilvl w:val="1"/>
                <w:numId w:val="34"/>
              </w:numPr>
              <w:tabs>
                <w:tab w:val="left" w:pos="720"/>
              </w:tabs>
              <w:overflowPunct w:val="0"/>
              <w:autoSpaceDE w:val="0"/>
              <w:autoSpaceDN w:val="0"/>
              <w:adjustRightInd w:val="0"/>
              <w:spacing w:beforeLines="50" w:before="120"/>
              <w:textAlignment w:val="baseline"/>
              <w:rPr>
                <w:b/>
                <w:color w:val="000000" w:themeColor="text1"/>
                <w:sz w:val="20"/>
                <w:szCs w:val="20"/>
                <w:u w:val="single"/>
                <w:lang w:eastAsia="ko-KR"/>
              </w:rPr>
            </w:pPr>
            <w:r w:rsidRPr="00077410">
              <w:rPr>
                <w:bCs/>
                <w:sz w:val="20"/>
                <w:szCs w:val="20"/>
                <w:lang w:bidi="ar"/>
              </w:rPr>
              <w:t xml:space="preserve">Note: In CONNECTED mode, UE MR ultra-deep sleep is not considered, and </w:t>
            </w:r>
            <w:r w:rsidRPr="003D0892">
              <w:rPr>
                <w:bCs/>
                <w:color w:val="FF0000"/>
                <w:sz w:val="20"/>
                <w:szCs w:val="20"/>
                <w:lang w:bidi="ar"/>
              </w:rPr>
              <w:t>UE RRM/RLM/BFD/CSI measurements are performed by MR</w:t>
            </w:r>
          </w:p>
        </w:tc>
      </w:tr>
    </w:tbl>
    <w:p w14:paraId="1C28ACBC" w14:textId="4D163690" w:rsidR="003D0892" w:rsidRDefault="003D0892" w:rsidP="00BD70A3">
      <w:pPr>
        <w:overflowPunct w:val="0"/>
        <w:autoSpaceDE w:val="0"/>
        <w:autoSpaceDN w:val="0"/>
        <w:spacing w:after="180"/>
        <w:rPr>
          <w:sz w:val="20"/>
          <w:szCs w:val="22"/>
          <w:lang w:val="en-GB"/>
        </w:rPr>
      </w:pPr>
      <w:r>
        <w:rPr>
          <w:sz w:val="20"/>
          <w:szCs w:val="22"/>
          <w:lang w:val="en-GB"/>
        </w:rPr>
        <w:t>Based on the WID objective</w:t>
      </w:r>
      <w:r w:rsidR="001B413A">
        <w:rPr>
          <w:sz w:val="20"/>
          <w:szCs w:val="22"/>
          <w:lang w:val="en-GB"/>
        </w:rPr>
        <w:t xml:space="preserve"> [1]</w:t>
      </w:r>
      <w:r>
        <w:rPr>
          <w:sz w:val="20"/>
          <w:szCs w:val="22"/>
          <w:lang w:val="en-GB"/>
        </w:rPr>
        <w:t xml:space="preserve">, MR ultra-deep sleep is not considered and the RRM/RLM/BFD/CSI measurements are supposed to be </w:t>
      </w:r>
      <w:r w:rsidR="006957E4">
        <w:rPr>
          <w:sz w:val="20"/>
          <w:szCs w:val="22"/>
          <w:lang w:val="en-GB"/>
        </w:rPr>
        <w:t>performed</w:t>
      </w:r>
      <w:r>
        <w:rPr>
          <w:sz w:val="20"/>
          <w:szCs w:val="22"/>
          <w:lang w:val="en-GB"/>
        </w:rPr>
        <w:t xml:space="preserve"> by MR in RRC connected mode. With this guidance, at least we can agree on that no impact is needed for the existing measurement delay and accuracy requirements, including RRM/RLM/BFD/L1-RSRP. </w:t>
      </w:r>
      <w:r w:rsidR="00040053">
        <w:rPr>
          <w:sz w:val="20"/>
          <w:szCs w:val="22"/>
          <w:lang w:val="en-GB"/>
        </w:rPr>
        <w:t>Whether/how to define requirement for LP-WUS monitoring activation and deactivation delay or other procedure can be further discussed or trigged by RAN1/RAN2 conclusions</w:t>
      </w:r>
      <w:r w:rsidR="001B413A">
        <w:rPr>
          <w:sz w:val="20"/>
          <w:szCs w:val="22"/>
          <w:lang w:val="en-GB"/>
        </w:rPr>
        <w:t xml:space="preserve"> at a later stage</w:t>
      </w:r>
      <w:r w:rsidR="00040053">
        <w:rPr>
          <w:sz w:val="20"/>
          <w:szCs w:val="22"/>
          <w:lang w:val="en-GB"/>
        </w:rPr>
        <w:t>.</w:t>
      </w:r>
    </w:p>
    <w:p w14:paraId="057CD4B5" w14:textId="1C35E491" w:rsidR="00D23351" w:rsidRPr="00B41CA6" w:rsidRDefault="00BD70A3" w:rsidP="003D0892">
      <w:pPr>
        <w:rPr>
          <w:b/>
          <w:sz w:val="20"/>
          <w:szCs w:val="22"/>
        </w:rPr>
      </w:pPr>
      <w:r>
        <w:rPr>
          <w:b/>
          <w:sz w:val="20"/>
          <w:szCs w:val="22"/>
        </w:rPr>
        <w:t>Proposal</w:t>
      </w:r>
      <w:r w:rsidRPr="00B41CA6">
        <w:rPr>
          <w:b/>
          <w:sz w:val="20"/>
          <w:szCs w:val="22"/>
        </w:rPr>
        <w:t xml:space="preserve"> </w:t>
      </w:r>
      <w:r w:rsidR="001B413A">
        <w:rPr>
          <w:b/>
          <w:sz w:val="20"/>
          <w:szCs w:val="22"/>
        </w:rPr>
        <w:t>6</w:t>
      </w:r>
      <w:r>
        <w:rPr>
          <w:b/>
          <w:sz w:val="20"/>
          <w:szCs w:val="22"/>
        </w:rPr>
        <w:t xml:space="preserve">: No impact on the existing </w:t>
      </w:r>
      <w:r w:rsidR="003D0892">
        <w:rPr>
          <w:b/>
          <w:sz w:val="20"/>
          <w:szCs w:val="22"/>
        </w:rPr>
        <w:t xml:space="preserve">RRM/RLM/BFD/L1-RSRP </w:t>
      </w:r>
      <w:r>
        <w:rPr>
          <w:b/>
          <w:sz w:val="20"/>
          <w:szCs w:val="22"/>
        </w:rPr>
        <w:t xml:space="preserve">measurement requirements </w:t>
      </w:r>
      <w:r w:rsidR="00403829">
        <w:rPr>
          <w:b/>
          <w:sz w:val="20"/>
          <w:szCs w:val="22"/>
        </w:rPr>
        <w:t>in</w:t>
      </w:r>
      <w:r>
        <w:rPr>
          <w:b/>
          <w:sz w:val="20"/>
          <w:szCs w:val="22"/>
        </w:rPr>
        <w:t xml:space="preserve"> RRC connected mode.</w:t>
      </w:r>
      <w:r w:rsidR="00724397">
        <w:rPr>
          <w:b/>
          <w:sz w:val="20"/>
          <w:szCs w:val="22"/>
        </w:rPr>
        <w:t xml:space="preserve"> </w:t>
      </w:r>
    </w:p>
    <w:p w14:paraId="415A2556" w14:textId="3A41407E" w:rsidR="00A74337"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35DD6693" w14:textId="3DB24EE2" w:rsidR="00D16714" w:rsidRPr="00006296" w:rsidRDefault="00B659B5" w:rsidP="00FC7A3A">
      <w:pPr>
        <w:spacing w:after="187"/>
        <w:jc w:val="both"/>
        <w:rPr>
          <w:sz w:val="20"/>
          <w:szCs w:val="22"/>
        </w:rPr>
      </w:pPr>
      <w:r w:rsidRPr="00006296">
        <w:rPr>
          <w:sz w:val="20"/>
          <w:szCs w:val="22"/>
        </w:rPr>
        <w:t>T</w:t>
      </w:r>
      <w:r w:rsidR="00D16714" w:rsidRPr="00006296">
        <w:rPr>
          <w:sz w:val="20"/>
          <w:szCs w:val="22"/>
        </w:rPr>
        <w:t>his contribution</w:t>
      </w:r>
      <w:r w:rsidRPr="00006296">
        <w:rPr>
          <w:sz w:val="20"/>
          <w:szCs w:val="22"/>
        </w:rPr>
        <w:t xml:space="preserve"> gave the following </w:t>
      </w:r>
      <w:r w:rsidR="00051AB9">
        <w:rPr>
          <w:sz w:val="20"/>
          <w:szCs w:val="22"/>
        </w:rPr>
        <w:t>proposals</w:t>
      </w:r>
      <w:r w:rsidRPr="00006296">
        <w:rPr>
          <w:sz w:val="20"/>
          <w:szCs w:val="22"/>
        </w:rPr>
        <w:t xml:space="preserve"> on the</w:t>
      </w:r>
      <w:r w:rsidR="00AA0CF2" w:rsidRPr="00006296">
        <w:rPr>
          <w:sz w:val="20"/>
          <w:szCs w:val="22"/>
        </w:rPr>
        <w:t xml:space="preserve"> </w:t>
      </w:r>
      <w:r w:rsidR="00DF1971">
        <w:rPr>
          <w:sz w:val="20"/>
          <w:szCs w:val="22"/>
        </w:rPr>
        <w:t>core</w:t>
      </w:r>
      <w:r w:rsidR="00AA0CF2" w:rsidRPr="00006296">
        <w:rPr>
          <w:sz w:val="20"/>
          <w:szCs w:val="22"/>
        </w:rPr>
        <w:t xml:space="preserve"> requirements</w:t>
      </w:r>
      <w:r w:rsidRPr="00006296">
        <w:rPr>
          <w:sz w:val="20"/>
          <w:szCs w:val="22"/>
        </w:rPr>
        <w:t xml:space="preserve"> for </w:t>
      </w:r>
      <w:r w:rsidR="00DF1971">
        <w:rPr>
          <w:sz w:val="20"/>
          <w:szCs w:val="22"/>
        </w:rPr>
        <w:t>LP-WUR/WUS</w:t>
      </w:r>
      <w:r w:rsidRPr="00006296">
        <w:rPr>
          <w:sz w:val="20"/>
          <w:szCs w:val="22"/>
        </w:rPr>
        <w:t xml:space="preserve">. </w:t>
      </w:r>
    </w:p>
    <w:p w14:paraId="3537D7E6" w14:textId="2F437A7D" w:rsidR="00DA425E" w:rsidRDefault="00DA425E" w:rsidP="00CC4256">
      <w:pPr>
        <w:overflowPunct w:val="0"/>
        <w:autoSpaceDE w:val="0"/>
        <w:autoSpaceDN w:val="0"/>
        <w:spacing w:after="180"/>
        <w:rPr>
          <w:b/>
          <w:sz w:val="20"/>
          <w:szCs w:val="22"/>
        </w:rPr>
      </w:pPr>
      <w:r>
        <w:rPr>
          <w:b/>
          <w:sz w:val="20"/>
          <w:szCs w:val="22"/>
        </w:rPr>
        <w:t>Proposal</w:t>
      </w:r>
      <w:r w:rsidRPr="00B41CA6">
        <w:rPr>
          <w:b/>
          <w:sz w:val="20"/>
          <w:szCs w:val="22"/>
        </w:rPr>
        <w:t xml:space="preserve"> 1: </w:t>
      </w:r>
      <w:r>
        <w:rPr>
          <w:b/>
          <w:sz w:val="20"/>
          <w:szCs w:val="22"/>
        </w:rPr>
        <w:t>Specify MR relaxation requirements for both serving cell and neighbor cell measurement</w:t>
      </w:r>
      <w:r w:rsidR="004478BC">
        <w:rPr>
          <w:b/>
          <w:sz w:val="20"/>
          <w:szCs w:val="22"/>
        </w:rPr>
        <w:t>s</w:t>
      </w:r>
      <w:r>
        <w:rPr>
          <w:b/>
          <w:sz w:val="20"/>
          <w:szCs w:val="22"/>
        </w:rPr>
        <w:t xml:space="preserve"> in RRC idle/inactive mode.</w:t>
      </w:r>
    </w:p>
    <w:p w14:paraId="50CC65C6" w14:textId="77777777" w:rsidR="000C376E" w:rsidRDefault="000C376E" w:rsidP="000C376E">
      <w:pPr>
        <w:overflowPunct w:val="0"/>
        <w:autoSpaceDE w:val="0"/>
        <w:autoSpaceDN w:val="0"/>
        <w:spacing w:after="180"/>
        <w:rPr>
          <w:b/>
          <w:sz w:val="20"/>
          <w:szCs w:val="22"/>
        </w:rPr>
      </w:pPr>
      <w:r>
        <w:rPr>
          <w:b/>
          <w:sz w:val="20"/>
          <w:szCs w:val="22"/>
        </w:rPr>
        <w:t>Proposal</w:t>
      </w:r>
      <w:r w:rsidRPr="00B41CA6">
        <w:rPr>
          <w:b/>
          <w:sz w:val="20"/>
          <w:szCs w:val="22"/>
        </w:rPr>
        <w:t xml:space="preserve"> </w:t>
      </w:r>
      <w:r>
        <w:rPr>
          <w:b/>
          <w:sz w:val="20"/>
          <w:szCs w:val="22"/>
        </w:rPr>
        <w:t>2: The criteria (entry/exit conditions) for LP-WUR measurement or MR RRM relaxation should be determined by RAN2/RAN1.</w:t>
      </w:r>
    </w:p>
    <w:p w14:paraId="7B97D309" w14:textId="77777777" w:rsidR="000C376E" w:rsidRDefault="000C376E" w:rsidP="000C376E">
      <w:pPr>
        <w:overflowPunct w:val="0"/>
        <w:autoSpaceDE w:val="0"/>
        <w:autoSpaceDN w:val="0"/>
        <w:spacing w:after="180"/>
        <w:rPr>
          <w:b/>
          <w:sz w:val="20"/>
          <w:szCs w:val="22"/>
        </w:rPr>
      </w:pPr>
      <w:r>
        <w:rPr>
          <w:b/>
          <w:sz w:val="20"/>
          <w:szCs w:val="22"/>
        </w:rPr>
        <w:t>Proposal</w:t>
      </w:r>
      <w:r w:rsidRPr="00B41CA6">
        <w:rPr>
          <w:b/>
          <w:sz w:val="20"/>
          <w:szCs w:val="22"/>
        </w:rPr>
        <w:t xml:space="preserve"> </w:t>
      </w:r>
      <w:r>
        <w:rPr>
          <w:b/>
          <w:sz w:val="20"/>
          <w:szCs w:val="22"/>
        </w:rPr>
        <w:t>3: Not consider adjustment on the target SNR from RAN1 due to the noise figure of LP-WUR since it has already been considered in RAN1 assumption.</w:t>
      </w:r>
    </w:p>
    <w:p w14:paraId="4F589826" w14:textId="12F3ACCA" w:rsidR="000C376E" w:rsidRPr="000C376E" w:rsidRDefault="000C376E" w:rsidP="000C376E">
      <w:pPr>
        <w:overflowPunct w:val="0"/>
        <w:autoSpaceDE w:val="0"/>
        <w:autoSpaceDN w:val="0"/>
        <w:spacing w:after="180"/>
        <w:rPr>
          <w:b/>
          <w:sz w:val="20"/>
          <w:szCs w:val="22"/>
        </w:rPr>
      </w:pPr>
      <w:r>
        <w:rPr>
          <w:b/>
          <w:sz w:val="20"/>
          <w:szCs w:val="22"/>
        </w:rPr>
        <w:t>Proposal 4: Follow RAN1 agreement that at least LP-RSRP/LP-RSRQ for OOK-based LP-WUR should be considered.</w:t>
      </w:r>
    </w:p>
    <w:p w14:paraId="5F1D972F" w14:textId="77777777" w:rsidR="00A11452" w:rsidRDefault="00A11452" w:rsidP="00A11452">
      <w:pPr>
        <w:overflowPunct w:val="0"/>
        <w:autoSpaceDE w:val="0"/>
        <w:autoSpaceDN w:val="0"/>
        <w:spacing w:after="180"/>
        <w:rPr>
          <w:b/>
          <w:sz w:val="20"/>
          <w:szCs w:val="22"/>
        </w:rPr>
      </w:pPr>
      <w:r>
        <w:rPr>
          <w:b/>
          <w:sz w:val="20"/>
          <w:szCs w:val="22"/>
        </w:rPr>
        <w:t>Proposal</w:t>
      </w:r>
      <w:r w:rsidRPr="00B41CA6">
        <w:rPr>
          <w:b/>
          <w:sz w:val="20"/>
          <w:szCs w:val="22"/>
        </w:rPr>
        <w:t xml:space="preserve"> </w:t>
      </w:r>
      <w:r w:rsidRPr="001B413A">
        <w:rPr>
          <w:b/>
          <w:sz w:val="20"/>
          <w:szCs w:val="22"/>
        </w:rPr>
        <w:t>5</w:t>
      </w:r>
      <w:r>
        <w:rPr>
          <w:b/>
          <w:sz w:val="20"/>
          <w:szCs w:val="22"/>
        </w:rPr>
        <w:t>: Discuss the Rx beam sweeping factor to define delay requirements in case of multiple-beam.</w:t>
      </w:r>
    </w:p>
    <w:p w14:paraId="4834D104" w14:textId="2591A2C1" w:rsidR="001B413A" w:rsidRPr="00CC4256" w:rsidRDefault="001B413A" w:rsidP="00A11452">
      <w:pPr>
        <w:overflowPunct w:val="0"/>
        <w:autoSpaceDE w:val="0"/>
        <w:autoSpaceDN w:val="0"/>
        <w:spacing w:after="180"/>
        <w:rPr>
          <w:b/>
          <w:sz w:val="20"/>
          <w:szCs w:val="22"/>
        </w:rPr>
      </w:pPr>
      <w:r>
        <w:rPr>
          <w:b/>
          <w:sz w:val="20"/>
          <w:szCs w:val="22"/>
        </w:rPr>
        <w:t>Proposal</w:t>
      </w:r>
      <w:r w:rsidRPr="00B41CA6">
        <w:rPr>
          <w:b/>
          <w:sz w:val="20"/>
          <w:szCs w:val="22"/>
        </w:rPr>
        <w:t xml:space="preserve"> </w:t>
      </w:r>
      <w:r>
        <w:rPr>
          <w:b/>
          <w:sz w:val="20"/>
          <w:szCs w:val="22"/>
        </w:rPr>
        <w:t xml:space="preserve">6: No impact on the existing RRM/RLM/BFD/L1-RSRP measurement requirements in RRC connected mode. </w:t>
      </w:r>
    </w:p>
    <w:p w14:paraId="5C32F4BB" w14:textId="77777777" w:rsidR="00A74337" w:rsidRDefault="00A74337" w:rsidP="00A74337">
      <w:pPr>
        <w:pStyle w:val="10"/>
        <w:pBdr>
          <w:top w:val="single" w:sz="12" w:space="2" w:color="auto"/>
        </w:pBdr>
        <w:jc w:val="both"/>
        <w:rPr>
          <w:sz w:val="32"/>
        </w:rPr>
      </w:pPr>
      <w:r w:rsidRPr="00B7162C">
        <w:rPr>
          <w:rFonts w:hint="eastAsia"/>
          <w:sz w:val="32"/>
        </w:rPr>
        <w:lastRenderedPageBreak/>
        <w:t>References</w:t>
      </w:r>
    </w:p>
    <w:p w14:paraId="52D2E5B1" w14:textId="6EF0C6F5" w:rsidR="008F0BC3" w:rsidRDefault="008F0BC3" w:rsidP="0063583B">
      <w:pPr>
        <w:rPr>
          <w:sz w:val="20"/>
        </w:rPr>
      </w:pPr>
      <w:r w:rsidRPr="00B8123E">
        <w:rPr>
          <w:rFonts w:hint="eastAsia"/>
          <w:sz w:val="20"/>
        </w:rPr>
        <w:t>[</w:t>
      </w:r>
      <w:r w:rsidR="00275070">
        <w:rPr>
          <w:sz w:val="20"/>
        </w:rPr>
        <w:t>1</w:t>
      </w:r>
      <w:r w:rsidRPr="00B8123E">
        <w:rPr>
          <w:sz w:val="20"/>
        </w:rPr>
        <w:t xml:space="preserve">] </w:t>
      </w:r>
      <w:r w:rsidRPr="00B8123E">
        <w:rPr>
          <w:rFonts w:hint="eastAsia"/>
          <w:sz w:val="20"/>
        </w:rPr>
        <w:t>R</w:t>
      </w:r>
      <w:r w:rsidR="006C3979">
        <w:rPr>
          <w:sz w:val="20"/>
        </w:rPr>
        <w:t>P</w:t>
      </w:r>
      <w:r w:rsidRPr="00B8123E">
        <w:rPr>
          <w:rFonts w:hint="eastAsia"/>
          <w:sz w:val="20"/>
        </w:rPr>
        <w:t>-2</w:t>
      </w:r>
      <w:r w:rsidR="00275070">
        <w:rPr>
          <w:sz w:val="20"/>
        </w:rPr>
        <w:t>40</w:t>
      </w:r>
      <w:r w:rsidR="006C3979">
        <w:rPr>
          <w:sz w:val="20"/>
        </w:rPr>
        <w:t>801</w:t>
      </w:r>
      <w:r w:rsidRPr="00B8123E">
        <w:rPr>
          <w:sz w:val="20"/>
        </w:rPr>
        <w:t xml:space="preserve">, </w:t>
      </w:r>
      <w:r w:rsidR="006C3979" w:rsidRPr="006C3979">
        <w:rPr>
          <w:sz w:val="20"/>
        </w:rPr>
        <w:t>Revised WID: Low-power wake-up signal and receiver for NR (LP-WUS/WUR)</w:t>
      </w:r>
      <w:r w:rsidR="00CE56A1">
        <w:rPr>
          <w:sz w:val="20"/>
        </w:rPr>
        <w:t xml:space="preserve">, </w:t>
      </w:r>
      <w:r w:rsidR="006C3979" w:rsidRPr="006C3979">
        <w:rPr>
          <w:sz w:val="20"/>
        </w:rPr>
        <w:t>vivo, NTT DOCOMO, Ericsson, MediaTek, Samsung, Sony</w:t>
      </w:r>
      <w:r w:rsidRPr="00B8123E">
        <w:rPr>
          <w:sz w:val="20"/>
        </w:rPr>
        <w:t>, RAN</w:t>
      </w:r>
      <w:r w:rsidR="006C3979">
        <w:rPr>
          <w:sz w:val="20"/>
        </w:rPr>
        <w:t>P</w:t>
      </w:r>
      <w:r w:rsidRPr="00B8123E">
        <w:rPr>
          <w:sz w:val="20"/>
        </w:rPr>
        <w:t xml:space="preserve"> #1</w:t>
      </w:r>
      <w:r w:rsidR="006C3979">
        <w:rPr>
          <w:sz w:val="20"/>
        </w:rPr>
        <w:t>03</w:t>
      </w:r>
    </w:p>
    <w:p w14:paraId="260D9B78" w14:textId="10344123" w:rsidR="00747C79" w:rsidRDefault="00747C79" w:rsidP="0063583B">
      <w:pPr>
        <w:rPr>
          <w:sz w:val="20"/>
        </w:rPr>
      </w:pPr>
      <w:r>
        <w:rPr>
          <w:sz w:val="20"/>
        </w:rPr>
        <w:t xml:space="preserve">[2] R4-2406367, </w:t>
      </w:r>
      <w:r w:rsidRPr="00747C79">
        <w:rPr>
          <w:sz w:val="20"/>
        </w:rPr>
        <w:t>WF for RRM requirements for LP-WUSWUR</w:t>
      </w:r>
      <w:r>
        <w:rPr>
          <w:sz w:val="20"/>
        </w:rPr>
        <w:t>, vivo, RAN4 #110bis</w:t>
      </w:r>
    </w:p>
    <w:p w14:paraId="670D5686" w14:textId="4ECBBAB3" w:rsidR="006A08B1" w:rsidRPr="006A08B1" w:rsidRDefault="006A08B1" w:rsidP="006A08B1">
      <w:pPr>
        <w:rPr>
          <w:sz w:val="20"/>
        </w:rPr>
      </w:pPr>
      <w:r>
        <w:rPr>
          <w:sz w:val="20"/>
        </w:rPr>
        <w:t xml:space="preserve">[3] </w:t>
      </w:r>
      <w:r w:rsidRPr="006A08B1">
        <w:rPr>
          <w:rFonts w:hint="eastAsia"/>
          <w:sz w:val="20"/>
        </w:rPr>
        <w:t>C</w:t>
      </w:r>
      <w:r w:rsidRPr="006A08B1">
        <w:rPr>
          <w:sz w:val="20"/>
        </w:rPr>
        <w:t>hairman Notes, 3GPP RAN1#116.</w:t>
      </w:r>
    </w:p>
    <w:p w14:paraId="3FB392A3" w14:textId="78C635CC" w:rsidR="006A08B1" w:rsidRPr="006A08B1" w:rsidRDefault="006A08B1" w:rsidP="0063583B">
      <w:pPr>
        <w:rPr>
          <w:sz w:val="20"/>
        </w:rPr>
      </w:pPr>
      <w:r>
        <w:rPr>
          <w:sz w:val="20"/>
        </w:rPr>
        <w:t xml:space="preserve">[4] </w:t>
      </w:r>
      <w:r w:rsidRPr="006A08B1">
        <w:rPr>
          <w:rFonts w:hint="eastAsia"/>
          <w:sz w:val="20"/>
        </w:rPr>
        <w:t>C</w:t>
      </w:r>
      <w:r w:rsidRPr="006A08B1">
        <w:rPr>
          <w:sz w:val="20"/>
        </w:rPr>
        <w:t>hairman Notes, 3GPP RAN1#116bis</w:t>
      </w:r>
      <w:r>
        <w:rPr>
          <w:sz w:val="20"/>
        </w:rPr>
        <w:t>.</w:t>
      </w:r>
    </w:p>
    <w:p w14:paraId="52CFCE35" w14:textId="77777777" w:rsidR="00654A21" w:rsidRDefault="00654A21" w:rsidP="0063583B">
      <w:pPr>
        <w:rPr>
          <w:sz w:val="20"/>
        </w:rPr>
      </w:pPr>
    </w:p>
    <w:p w14:paraId="3F9415E3" w14:textId="59B6268F" w:rsidR="008F0BC3" w:rsidRDefault="008F0BC3" w:rsidP="008F0BC3">
      <w:pPr>
        <w:rPr>
          <w:sz w:val="20"/>
        </w:rPr>
      </w:pP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D64C6" w14:textId="77777777" w:rsidR="00DD36B1" w:rsidRDefault="00DD36B1">
      <w:r>
        <w:separator/>
      </w:r>
    </w:p>
  </w:endnote>
  <w:endnote w:type="continuationSeparator" w:id="0">
    <w:p w14:paraId="62FE178B" w14:textId="77777777" w:rsidR="00DD36B1" w:rsidRDefault="00DD36B1">
      <w:r>
        <w:continuationSeparator/>
      </w:r>
    </w:p>
  </w:endnote>
  <w:endnote w:type="continuationNotice" w:id="1">
    <w:p w14:paraId="744544A1" w14:textId="77777777" w:rsidR="00DD36B1" w:rsidRDefault="00DD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80132" w14:textId="77777777" w:rsidR="00DD36B1" w:rsidRDefault="00DD36B1">
      <w:r>
        <w:separator/>
      </w:r>
    </w:p>
  </w:footnote>
  <w:footnote w:type="continuationSeparator" w:id="0">
    <w:p w14:paraId="2AED6B62" w14:textId="77777777" w:rsidR="00DD36B1" w:rsidRDefault="00DD36B1">
      <w:r>
        <w:continuationSeparator/>
      </w:r>
    </w:p>
  </w:footnote>
  <w:footnote w:type="continuationNotice" w:id="1">
    <w:p w14:paraId="5C412432" w14:textId="77777777" w:rsidR="00DD36B1" w:rsidRDefault="00DD36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71622"/>
    <w:multiLevelType w:val="multilevel"/>
    <w:tmpl w:val="8862B25E"/>
    <w:lvl w:ilvl="0">
      <w:start w:val="150"/>
      <w:numFmt w:val="bullet"/>
      <w:lvlText w:val="-"/>
      <w:lvlJc w:val="left"/>
      <w:pPr>
        <w:tabs>
          <w:tab w:val="num" w:pos="720"/>
        </w:tabs>
        <w:ind w:left="720" w:hanging="360"/>
      </w:pPr>
      <w:rPr>
        <w:rFonts w:ascii="Times" w:eastAsia="Batang" w:hAnsi="Times" w:cs="Time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30"/>
  </w:num>
  <w:num w:numId="12">
    <w:abstractNumId w:val="1"/>
  </w:num>
  <w:num w:numId="13">
    <w:abstractNumId w:val="2"/>
  </w:num>
  <w:num w:numId="14">
    <w:abstractNumId w:val="19"/>
  </w:num>
  <w:num w:numId="15">
    <w:abstractNumId w:val="18"/>
  </w:num>
  <w:num w:numId="16">
    <w:abstractNumId w:val="22"/>
  </w:num>
  <w:num w:numId="17">
    <w:abstractNumId w:val="16"/>
  </w:num>
  <w:num w:numId="18">
    <w:abstractNumId w:val="31"/>
  </w:num>
  <w:num w:numId="19">
    <w:abstractNumId w:val="7"/>
  </w:num>
  <w:num w:numId="20">
    <w:abstractNumId w:val="27"/>
  </w:num>
  <w:num w:numId="21">
    <w:abstractNumId w:val="11"/>
  </w:num>
  <w:num w:numId="22">
    <w:abstractNumId w:val="5"/>
  </w:num>
  <w:num w:numId="23">
    <w:abstractNumId w:val="13"/>
  </w:num>
  <w:num w:numId="24">
    <w:abstractNumId w:val="14"/>
  </w:num>
  <w:num w:numId="25">
    <w:abstractNumId w:val="24"/>
  </w:num>
  <w:num w:numId="26">
    <w:abstractNumId w:val="28"/>
  </w:num>
  <w:num w:numId="27">
    <w:abstractNumId w:val="12"/>
  </w:num>
  <w:num w:numId="28">
    <w:abstractNumId w:val="10"/>
  </w:num>
  <w:num w:numId="29">
    <w:abstractNumId w:val="23"/>
  </w:num>
  <w:num w:numId="30">
    <w:abstractNumId w:val="21"/>
  </w:num>
  <w:num w:numId="31">
    <w:abstractNumId w:val="3"/>
  </w:num>
  <w:num w:numId="32">
    <w:abstractNumId w:val="15"/>
  </w:num>
  <w:num w:numId="33">
    <w:abstractNumId w:val="17"/>
  </w:num>
  <w:num w:numId="34">
    <w:abstractNumId w:val="0"/>
  </w:num>
  <w:num w:numId="35">
    <w:abstractNumId w:val="6"/>
  </w:num>
  <w:num w:numId="36">
    <w:abstractNumId w:val="26"/>
  </w:num>
  <w:num w:numId="3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296"/>
    <w:rsid w:val="0000647F"/>
    <w:rsid w:val="0000665E"/>
    <w:rsid w:val="0000684B"/>
    <w:rsid w:val="00006CA1"/>
    <w:rsid w:val="000076E9"/>
    <w:rsid w:val="00007B4C"/>
    <w:rsid w:val="00011E42"/>
    <w:rsid w:val="000133FC"/>
    <w:rsid w:val="00013A17"/>
    <w:rsid w:val="00013C66"/>
    <w:rsid w:val="0001511B"/>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CEF"/>
    <w:rsid w:val="000840C0"/>
    <w:rsid w:val="0008566E"/>
    <w:rsid w:val="000858A1"/>
    <w:rsid w:val="00085F68"/>
    <w:rsid w:val="000862B2"/>
    <w:rsid w:val="000864C9"/>
    <w:rsid w:val="00086EB0"/>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3567"/>
    <w:rsid w:val="00104361"/>
    <w:rsid w:val="0010478B"/>
    <w:rsid w:val="00104EFB"/>
    <w:rsid w:val="00105513"/>
    <w:rsid w:val="00106747"/>
    <w:rsid w:val="00106FFC"/>
    <w:rsid w:val="00107593"/>
    <w:rsid w:val="001076A9"/>
    <w:rsid w:val="00107904"/>
    <w:rsid w:val="00107A07"/>
    <w:rsid w:val="00110795"/>
    <w:rsid w:val="0011084B"/>
    <w:rsid w:val="00110BFA"/>
    <w:rsid w:val="00110C36"/>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8DE"/>
    <w:rsid w:val="001509D8"/>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2817"/>
    <w:rsid w:val="001B3EE1"/>
    <w:rsid w:val="001B413A"/>
    <w:rsid w:val="001B4D49"/>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5057"/>
    <w:rsid w:val="001D5DEE"/>
    <w:rsid w:val="001D6F61"/>
    <w:rsid w:val="001D714B"/>
    <w:rsid w:val="001D72F0"/>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A60"/>
    <w:rsid w:val="001F179C"/>
    <w:rsid w:val="001F34D1"/>
    <w:rsid w:val="001F479A"/>
    <w:rsid w:val="001F59EF"/>
    <w:rsid w:val="001F5A23"/>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B30"/>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6B71"/>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1CDD"/>
    <w:rsid w:val="002C1DE0"/>
    <w:rsid w:val="002C1F9E"/>
    <w:rsid w:val="002C22E6"/>
    <w:rsid w:val="002C25CA"/>
    <w:rsid w:val="002C267C"/>
    <w:rsid w:val="002C394F"/>
    <w:rsid w:val="002C416C"/>
    <w:rsid w:val="002C430D"/>
    <w:rsid w:val="002C4722"/>
    <w:rsid w:val="002C48C9"/>
    <w:rsid w:val="002C573C"/>
    <w:rsid w:val="002C5867"/>
    <w:rsid w:val="002C5FD5"/>
    <w:rsid w:val="002C670E"/>
    <w:rsid w:val="002C696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10BE"/>
    <w:rsid w:val="00311486"/>
    <w:rsid w:val="00311897"/>
    <w:rsid w:val="00311EC8"/>
    <w:rsid w:val="00312502"/>
    <w:rsid w:val="0031288E"/>
    <w:rsid w:val="0031294F"/>
    <w:rsid w:val="00312951"/>
    <w:rsid w:val="00312B9A"/>
    <w:rsid w:val="00312F60"/>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6902"/>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5099A"/>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094"/>
    <w:rsid w:val="003B036E"/>
    <w:rsid w:val="003B0971"/>
    <w:rsid w:val="003B0A14"/>
    <w:rsid w:val="003B143D"/>
    <w:rsid w:val="003B1940"/>
    <w:rsid w:val="003B1BD1"/>
    <w:rsid w:val="003B2462"/>
    <w:rsid w:val="003B246F"/>
    <w:rsid w:val="003B3E7E"/>
    <w:rsid w:val="003B40DA"/>
    <w:rsid w:val="003B5CAB"/>
    <w:rsid w:val="003B7066"/>
    <w:rsid w:val="003B78AC"/>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B4E"/>
    <w:rsid w:val="003C7BD5"/>
    <w:rsid w:val="003D0114"/>
    <w:rsid w:val="003D0892"/>
    <w:rsid w:val="003D0A6E"/>
    <w:rsid w:val="003D0AAA"/>
    <w:rsid w:val="003D228F"/>
    <w:rsid w:val="003D38E4"/>
    <w:rsid w:val="003D47C3"/>
    <w:rsid w:val="003D4CEC"/>
    <w:rsid w:val="003D4EF2"/>
    <w:rsid w:val="003D59D5"/>
    <w:rsid w:val="003D5DEA"/>
    <w:rsid w:val="003D6035"/>
    <w:rsid w:val="003D6073"/>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7B"/>
    <w:rsid w:val="003F33A0"/>
    <w:rsid w:val="003F3D76"/>
    <w:rsid w:val="003F4307"/>
    <w:rsid w:val="003F436C"/>
    <w:rsid w:val="003F46D1"/>
    <w:rsid w:val="003F6969"/>
    <w:rsid w:val="003F6FBE"/>
    <w:rsid w:val="003F727B"/>
    <w:rsid w:val="003F77E2"/>
    <w:rsid w:val="00401245"/>
    <w:rsid w:val="004013F3"/>
    <w:rsid w:val="00401418"/>
    <w:rsid w:val="004022CB"/>
    <w:rsid w:val="004023F2"/>
    <w:rsid w:val="004026FC"/>
    <w:rsid w:val="00403829"/>
    <w:rsid w:val="004055A8"/>
    <w:rsid w:val="004056CB"/>
    <w:rsid w:val="00406096"/>
    <w:rsid w:val="004073E7"/>
    <w:rsid w:val="00407B4B"/>
    <w:rsid w:val="00407D5E"/>
    <w:rsid w:val="00411C70"/>
    <w:rsid w:val="00412074"/>
    <w:rsid w:val="0041291C"/>
    <w:rsid w:val="00412F8E"/>
    <w:rsid w:val="004130E6"/>
    <w:rsid w:val="00413B3A"/>
    <w:rsid w:val="004144B3"/>
    <w:rsid w:val="00414678"/>
    <w:rsid w:val="00414DAB"/>
    <w:rsid w:val="00414EA0"/>
    <w:rsid w:val="004155EE"/>
    <w:rsid w:val="00415773"/>
    <w:rsid w:val="004158D4"/>
    <w:rsid w:val="00415A2F"/>
    <w:rsid w:val="0041690F"/>
    <w:rsid w:val="00416AE9"/>
    <w:rsid w:val="00416B91"/>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4C0"/>
    <w:rsid w:val="004316B4"/>
    <w:rsid w:val="00431A03"/>
    <w:rsid w:val="004329E6"/>
    <w:rsid w:val="00432BF2"/>
    <w:rsid w:val="00433A6A"/>
    <w:rsid w:val="0043558F"/>
    <w:rsid w:val="00436A1A"/>
    <w:rsid w:val="00437054"/>
    <w:rsid w:val="00437645"/>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8BC"/>
    <w:rsid w:val="004505D5"/>
    <w:rsid w:val="004508F4"/>
    <w:rsid w:val="00450B99"/>
    <w:rsid w:val="0045163F"/>
    <w:rsid w:val="00451FC4"/>
    <w:rsid w:val="00452702"/>
    <w:rsid w:val="004530B2"/>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3577"/>
    <w:rsid w:val="00494080"/>
    <w:rsid w:val="00494761"/>
    <w:rsid w:val="00495002"/>
    <w:rsid w:val="00496714"/>
    <w:rsid w:val="0049707C"/>
    <w:rsid w:val="0049762B"/>
    <w:rsid w:val="00497707"/>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2F7"/>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8D6"/>
    <w:rsid w:val="00513BB0"/>
    <w:rsid w:val="00514DF7"/>
    <w:rsid w:val="0051551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0C5"/>
    <w:rsid w:val="0053047F"/>
    <w:rsid w:val="00530D63"/>
    <w:rsid w:val="00532191"/>
    <w:rsid w:val="00533C6E"/>
    <w:rsid w:val="005351E8"/>
    <w:rsid w:val="0053629F"/>
    <w:rsid w:val="00536BA8"/>
    <w:rsid w:val="00536D04"/>
    <w:rsid w:val="00537411"/>
    <w:rsid w:val="00540473"/>
    <w:rsid w:val="0054171E"/>
    <w:rsid w:val="005429DC"/>
    <w:rsid w:val="00543181"/>
    <w:rsid w:val="005450E0"/>
    <w:rsid w:val="005452B2"/>
    <w:rsid w:val="005458D3"/>
    <w:rsid w:val="00546324"/>
    <w:rsid w:val="005464A2"/>
    <w:rsid w:val="00546F56"/>
    <w:rsid w:val="00547009"/>
    <w:rsid w:val="0055063D"/>
    <w:rsid w:val="00552279"/>
    <w:rsid w:val="00552BBF"/>
    <w:rsid w:val="00552F43"/>
    <w:rsid w:val="005532A8"/>
    <w:rsid w:val="005532B9"/>
    <w:rsid w:val="00553567"/>
    <w:rsid w:val="005549BC"/>
    <w:rsid w:val="005549F6"/>
    <w:rsid w:val="00554C9F"/>
    <w:rsid w:val="00555D4D"/>
    <w:rsid w:val="0055661D"/>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18D0"/>
    <w:rsid w:val="00583418"/>
    <w:rsid w:val="005836E8"/>
    <w:rsid w:val="005837DE"/>
    <w:rsid w:val="005838FE"/>
    <w:rsid w:val="00583ED3"/>
    <w:rsid w:val="0058417A"/>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625"/>
    <w:rsid w:val="005D463B"/>
    <w:rsid w:val="005D595E"/>
    <w:rsid w:val="005D6493"/>
    <w:rsid w:val="005D64E5"/>
    <w:rsid w:val="005E069A"/>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F44"/>
    <w:rsid w:val="00624B1C"/>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60BC"/>
    <w:rsid w:val="00637327"/>
    <w:rsid w:val="006402DD"/>
    <w:rsid w:val="006406FF"/>
    <w:rsid w:val="00640F06"/>
    <w:rsid w:val="00641DB6"/>
    <w:rsid w:val="00641FA1"/>
    <w:rsid w:val="006420E2"/>
    <w:rsid w:val="00642537"/>
    <w:rsid w:val="00642A5C"/>
    <w:rsid w:val="00643274"/>
    <w:rsid w:val="0064398C"/>
    <w:rsid w:val="00643B46"/>
    <w:rsid w:val="0064485B"/>
    <w:rsid w:val="0064556E"/>
    <w:rsid w:val="006458B5"/>
    <w:rsid w:val="00646031"/>
    <w:rsid w:val="00646584"/>
    <w:rsid w:val="00646765"/>
    <w:rsid w:val="00646CD3"/>
    <w:rsid w:val="006476FB"/>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5D1"/>
    <w:rsid w:val="0068280F"/>
    <w:rsid w:val="00682A4D"/>
    <w:rsid w:val="00682A56"/>
    <w:rsid w:val="00683642"/>
    <w:rsid w:val="00684184"/>
    <w:rsid w:val="006842E1"/>
    <w:rsid w:val="00684567"/>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7E4"/>
    <w:rsid w:val="00695FEA"/>
    <w:rsid w:val="0069618B"/>
    <w:rsid w:val="0069658E"/>
    <w:rsid w:val="00696C66"/>
    <w:rsid w:val="006A05A5"/>
    <w:rsid w:val="006A08B1"/>
    <w:rsid w:val="006A0CBB"/>
    <w:rsid w:val="006A1353"/>
    <w:rsid w:val="006A27B2"/>
    <w:rsid w:val="006A2C54"/>
    <w:rsid w:val="006A3B3B"/>
    <w:rsid w:val="006A48AC"/>
    <w:rsid w:val="006A4A7F"/>
    <w:rsid w:val="006A6971"/>
    <w:rsid w:val="006A6E83"/>
    <w:rsid w:val="006A737E"/>
    <w:rsid w:val="006A75D1"/>
    <w:rsid w:val="006A7F13"/>
    <w:rsid w:val="006A7F66"/>
    <w:rsid w:val="006B0442"/>
    <w:rsid w:val="006B04EF"/>
    <w:rsid w:val="006B1829"/>
    <w:rsid w:val="006B2AF3"/>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5098"/>
    <w:rsid w:val="00755C20"/>
    <w:rsid w:val="00757E9C"/>
    <w:rsid w:val="00761284"/>
    <w:rsid w:val="0076148E"/>
    <w:rsid w:val="00761A53"/>
    <w:rsid w:val="0076206A"/>
    <w:rsid w:val="00762896"/>
    <w:rsid w:val="0076297B"/>
    <w:rsid w:val="007631C1"/>
    <w:rsid w:val="007637DF"/>
    <w:rsid w:val="00763FB9"/>
    <w:rsid w:val="00763FC2"/>
    <w:rsid w:val="0076423E"/>
    <w:rsid w:val="0076451B"/>
    <w:rsid w:val="007653C1"/>
    <w:rsid w:val="0076610B"/>
    <w:rsid w:val="0076635D"/>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81E"/>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F05A9"/>
    <w:rsid w:val="007F0B3F"/>
    <w:rsid w:val="007F0BBB"/>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097E"/>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50AC"/>
    <w:rsid w:val="00835638"/>
    <w:rsid w:val="00835C87"/>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4889"/>
    <w:rsid w:val="008448D7"/>
    <w:rsid w:val="00845368"/>
    <w:rsid w:val="008453CB"/>
    <w:rsid w:val="00845CC0"/>
    <w:rsid w:val="00845D84"/>
    <w:rsid w:val="00846625"/>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752"/>
    <w:rsid w:val="0087609B"/>
    <w:rsid w:val="008761EA"/>
    <w:rsid w:val="008767A4"/>
    <w:rsid w:val="00876EF6"/>
    <w:rsid w:val="00876F74"/>
    <w:rsid w:val="00880067"/>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5C9E"/>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864"/>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EA7"/>
    <w:rsid w:val="009341B7"/>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2051"/>
    <w:rsid w:val="00952AC1"/>
    <w:rsid w:val="00952CCD"/>
    <w:rsid w:val="009538DA"/>
    <w:rsid w:val="0095434D"/>
    <w:rsid w:val="00955776"/>
    <w:rsid w:val="00955D24"/>
    <w:rsid w:val="009560B8"/>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527"/>
    <w:rsid w:val="009715AD"/>
    <w:rsid w:val="0097246A"/>
    <w:rsid w:val="00973033"/>
    <w:rsid w:val="0097380E"/>
    <w:rsid w:val="009755AF"/>
    <w:rsid w:val="00975937"/>
    <w:rsid w:val="009768AE"/>
    <w:rsid w:val="009771E3"/>
    <w:rsid w:val="00980459"/>
    <w:rsid w:val="00980625"/>
    <w:rsid w:val="00981AD5"/>
    <w:rsid w:val="00983247"/>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6A11"/>
    <w:rsid w:val="00996A52"/>
    <w:rsid w:val="0099762E"/>
    <w:rsid w:val="00997ABB"/>
    <w:rsid w:val="009A09A8"/>
    <w:rsid w:val="009A0BC0"/>
    <w:rsid w:val="009A0CB6"/>
    <w:rsid w:val="009A10CD"/>
    <w:rsid w:val="009A14DC"/>
    <w:rsid w:val="009A1CE7"/>
    <w:rsid w:val="009A1EE8"/>
    <w:rsid w:val="009A2304"/>
    <w:rsid w:val="009A230A"/>
    <w:rsid w:val="009A3385"/>
    <w:rsid w:val="009A4F03"/>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827"/>
    <w:rsid w:val="009D2317"/>
    <w:rsid w:val="009D267F"/>
    <w:rsid w:val="009D281D"/>
    <w:rsid w:val="009D2BDB"/>
    <w:rsid w:val="009D4B96"/>
    <w:rsid w:val="009D4D61"/>
    <w:rsid w:val="009D56DB"/>
    <w:rsid w:val="009D57B5"/>
    <w:rsid w:val="009D604B"/>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0D5"/>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D33"/>
    <w:rsid w:val="00A95FF1"/>
    <w:rsid w:val="00A963C3"/>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16B7"/>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393"/>
    <w:rsid w:val="00B60A77"/>
    <w:rsid w:val="00B61E48"/>
    <w:rsid w:val="00B62E85"/>
    <w:rsid w:val="00B63996"/>
    <w:rsid w:val="00B63DEC"/>
    <w:rsid w:val="00B64047"/>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30D"/>
    <w:rsid w:val="00B7438C"/>
    <w:rsid w:val="00B74FC7"/>
    <w:rsid w:val="00B75B41"/>
    <w:rsid w:val="00B763F6"/>
    <w:rsid w:val="00B76D98"/>
    <w:rsid w:val="00B77EE3"/>
    <w:rsid w:val="00B80F98"/>
    <w:rsid w:val="00B8123E"/>
    <w:rsid w:val="00B81AB9"/>
    <w:rsid w:val="00B82BA7"/>
    <w:rsid w:val="00B82D83"/>
    <w:rsid w:val="00B83154"/>
    <w:rsid w:val="00B83429"/>
    <w:rsid w:val="00B83769"/>
    <w:rsid w:val="00B83C3E"/>
    <w:rsid w:val="00B83C5D"/>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4BD0"/>
    <w:rsid w:val="00C955B7"/>
    <w:rsid w:val="00C95DF8"/>
    <w:rsid w:val="00C96036"/>
    <w:rsid w:val="00C968FC"/>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883"/>
    <w:rsid w:val="00CB59B6"/>
    <w:rsid w:val="00CB59D8"/>
    <w:rsid w:val="00CB5D4C"/>
    <w:rsid w:val="00CB6544"/>
    <w:rsid w:val="00CB696C"/>
    <w:rsid w:val="00CB7906"/>
    <w:rsid w:val="00CC08EB"/>
    <w:rsid w:val="00CC0A82"/>
    <w:rsid w:val="00CC1194"/>
    <w:rsid w:val="00CC1473"/>
    <w:rsid w:val="00CC17A5"/>
    <w:rsid w:val="00CC29B9"/>
    <w:rsid w:val="00CC4256"/>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24"/>
    <w:rsid w:val="00D079CB"/>
    <w:rsid w:val="00D10A4D"/>
    <w:rsid w:val="00D10A90"/>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21D7"/>
    <w:rsid w:val="00D22A65"/>
    <w:rsid w:val="00D23351"/>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9E1"/>
    <w:rsid w:val="00D867A0"/>
    <w:rsid w:val="00D8723F"/>
    <w:rsid w:val="00D91468"/>
    <w:rsid w:val="00D927B0"/>
    <w:rsid w:val="00D927FD"/>
    <w:rsid w:val="00D93843"/>
    <w:rsid w:val="00D94134"/>
    <w:rsid w:val="00D95597"/>
    <w:rsid w:val="00D955EA"/>
    <w:rsid w:val="00D959DF"/>
    <w:rsid w:val="00D969AA"/>
    <w:rsid w:val="00D9713C"/>
    <w:rsid w:val="00D9723D"/>
    <w:rsid w:val="00D9761B"/>
    <w:rsid w:val="00D97B74"/>
    <w:rsid w:val="00D97FC3"/>
    <w:rsid w:val="00DA180D"/>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5454"/>
    <w:rsid w:val="00DE5907"/>
    <w:rsid w:val="00DE595E"/>
    <w:rsid w:val="00DE7B5A"/>
    <w:rsid w:val="00DF058A"/>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49C"/>
    <w:rsid w:val="00E069B3"/>
    <w:rsid w:val="00E06AED"/>
    <w:rsid w:val="00E06BC5"/>
    <w:rsid w:val="00E076E5"/>
    <w:rsid w:val="00E07CD5"/>
    <w:rsid w:val="00E1007A"/>
    <w:rsid w:val="00E113F6"/>
    <w:rsid w:val="00E12987"/>
    <w:rsid w:val="00E13195"/>
    <w:rsid w:val="00E14053"/>
    <w:rsid w:val="00E14449"/>
    <w:rsid w:val="00E14FAC"/>
    <w:rsid w:val="00E15752"/>
    <w:rsid w:val="00E15BE2"/>
    <w:rsid w:val="00E1610E"/>
    <w:rsid w:val="00E167D1"/>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8E5"/>
    <w:rsid w:val="00E35CD0"/>
    <w:rsid w:val="00E365AF"/>
    <w:rsid w:val="00E3685C"/>
    <w:rsid w:val="00E37075"/>
    <w:rsid w:val="00E3784B"/>
    <w:rsid w:val="00E4015D"/>
    <w:rsid w:val="00E4050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933"/>
    <w:rsid w:val="00E95E79"/>
    <w:rsid w:val="00E9640D"/>
    <w:rsid w:val="00E968B0"/>
    <w:rsid w:val="00E96978"/>
    <w:rsid w:val="00E96AEE"/>
    <w:rsid w:val="00E9714D"/>
    <w:rsid w:val="00E9756A"/>
    <w:rsid w:val="00E9777C"/>
    <w:rsid w:val="00E97ADE"/>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31D3"/>
    <w:rsid w:val="00F03224"/>
    <w:rsid w:val="00F03488"/>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406D"/>
    <w:rsid w:val="00F741F9"/>
    <w:rsid w:val="00F74BD3"/>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A3A"/>
    <w:rsid w:val="00FC7E97"/>
    <w:rsid w:val="00FC7F44"/>
    <w:rsid w:val="00FD293F"/>
    <w:rsid w:val="00FD2C4F"/>
    <w:rsid w:val="00FD43A3"/>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4AF4"/>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416344D-7BD9-4A4B-BF0B-8A16BFED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3312</TotalTime>
  <Pages>5</Pages>
  <Words>1749</Words>
  <Characters>9973</Characters>
  <Application>Microsoft Office Word</Application>
  <DocSecurity>0</DocSecurity>
  <Lines>83</Lines>
  <Paragraphs>23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#111</cp:lastModifiedBy>
  <cp:revision>728</cp:revision>
  <cp:lastPrinted>2016-08-05T18:54:00Z</cp:lastPrinted>
  <dcterms:created xsi:type="dcterms:W3CDTF">2023-10-30T14:10:00Z</dcterms:created>
  <dcterms:modified xsi:type="dcterms:W3CDTF">2024-05-13T11:14:00Z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